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7AE11AAD" w:rsidR="00D66CA0" w:rsidRPr="00E64039" w:rsidRDefault="00A560C9" w:rsidP="0026020A">
      <w:pPr>
        <w:jc w:val="center"/>
        <w:rPr>
          <w:b/>
        </w:rPr>
      </w:pPr>
      <w:r>
        <w:rPr>
          <w:b/>
        </w:rPr>
        <w:t xml:space="preserve">February </w:t>
      </w:r>
      <w:r w:rsidR="00E00660">
        <w:rPr>
          <w:b/>
        </w:rPr>
        <w:t>17</w:t>
      </w:r>
      <w:r w:rsidR="00321A9E">
        <w:rPr>
          <w:b/>
        </w:rPr>
        <w:t>, 2021</w:t>
      </w:r>
    </w:p>
    <w:p w14:paraId="06372089" w14:textId="77777777" w:rsidR="006F52A8" w:rsidRPr="00E64039" w:rsidRDefault="006F52A8" w:rsidP="0026020A">
      <w:pPr>
        <w:jc w:val="center"/>
        <w:rPr>
          <w:b/>
          <w:sz w:val="28"/>
          <w:szCs w:val="28"/>
        </w:rPr>
      </w:pPr>
    </w:p>
    <w:p w14:paraId="0BE7EC55" w14:textId="0877573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321A9E">
        <w:t>Thomas Catalano</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45E4BEEA" w:rsidR="003635C2" w:rsidRPr="00E64039" w:rsidRDefault="009F5F18" w:rsidP="0020184F">
      <w:pPr>
        <w:jc w:val="both"/>
      </w:pPr>
      <w:r w:rsidRPr="00E64039">
        <w:rPr>
          <w:b/>
        </w:rPr>
        <w:t>Also Present</w:t>
      </w:r>
      <w:r w:rsidRPr="00E64039">
        <w:t xml:space="preserve">: </w:t>
      </w:r>
      <w:r w:rsidR="00641341" w:rsidRPr="00E64039">
        <w:t xml:space="preserve">Supt./Mgr Smigelski, </w:t>
      </w:r>
      <w:r w:rsidR="00724D99" w:rsidRPr="00E64039">
        <w:t>Clerk Anne Wirgau</w:t>
      </w:r>
      <w:r w:rsidR="004B1595">
        <w:t xml:space="preserve">, </w:t>
      </w:r>
      <w:r w:rsidR="00321A9E">
        <w:t>Assistant Supt./Mgr</w:t>
      </w:r>
      <w:r w:rsidR="004B1595">
        <w:t xml:space="preserve"> David Kowalski</w:t>
      </w:r>
      <w:r w:rsidR="00E00660">
        <w:t>, County Road Engineer Mark Straley</w:t>
      </w:r>
    </w:p>
    <w:p w14:paraId="26E9C900" w14:textId="77777777"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5DCDAC8A" w14:textId="77777777" w:rsidR="00332F95" w:rsidRPr="00E64039" w:rsidRDefault="00332F95" w:rsidP="00332F95">
      <w:pPr>
        <w:jc w:val="both"/>
        <w:rPr>
          <w:b/>
          <w:i/>
        </w:rPr>
      </w:pPr>
      <w:r w:rsidRPr="00E64039">
        <w:rPr>
          <w:b/>
          <w:i/>
        </w:rPr>
        <w:t>Minutes:</w:t>
      </w:r>
    </w:p>
    <w:p w14:paraId="36611CC6" w14:textId="33FD2D94"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321A9E">
        <w:t>Bischer (</w:t>
      </w:r>
      <w:r w:rsidR="001B7AB0">
        <w:t>Quaine</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E00660">
        <w:t>February 3</w:t>
      </w:r>
      <w:r w:rsidR="00321A9E">
        <w:t xml:space="preserve">, </w:t>
      </w:r>
      <w:r w:rsidR="00F2046C">
        <w:t>2021 regular</w:t>
      </w:r>
      <w:r w:rsidR="001B7AB0">
        <w:t xml:space="preserve"> meeting</w:t>
      </w:r>
      <w:r w:rsidR="00BC3416" w:rsidRPr="00E64039">
        <w:t xml:space="preserve"> as presented.</w:t>
      </w:r>
    </w:p>
    <w:p w14:paraId="4699B9C9" w14:textId="2544E388"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7A0CD4E4" w:rsidR="006B04BB" w:rsidRPr="00E64039" w:rsidRDefault="00FF5598" w:rsidP="00FF5598">
      <w:pPr>
        <w:tabs>
          <w:tab w:val="left" w:pos="8460"/>
        </w:tabs>
        <w:jc w:val="both"/>
      </w:pPr>
      <w:r w:rsidRPr="00E64039">
        <w:t xml:space="preserve">           Motion by </w:t>
      </w:r>
      <w:r w:rsidR="00A560C9">
        <w:t>Quaine</w:t>
      </w:r>
      <w:r w:rsidR="00BF03BD">
        <w:t xml:space="preserve"> (</w:t>
      </w:r>
      <w:r w:rsidR="00A560C9">
        <w:t>Bischer</w:t>
      </w:r>
      <w:r w:rsidR="00BF03BD">
        <w:t>)</w:t>
      </w:r>
      <w:r w:rsidR="007F7B8D" w:rsidRPr="00E64039">
        <w:t xml:space="preserve"> </w:t>
      </w:r>
      <w:r w:rsidR="00B76687" w:rsidRPr="00E64039">
        <w:t>to</w:t>
      </w:r>
      <w:r w:rsidRPr="00E64039">
        <w:t xml:space="preserve"> approve the </w:t>
      </w:r>
      <w:r w:rsidR="00A560C9">
        <w:t xml:space="preserve">February </w:t>
      </w:r>
      <w:r w:rsidR="00E00660">
        <w:t>17</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E00660">
        <w:t>201,049.26</w:t>
      </w:r>
    </w:p>
    <w:p w14:paraId="33D62B86" w14:textId="24631891" w:rsidR="00D0472B" w:rsidRPr="00E64039" w:rsidRDefault="00FF5598" w:rsidP="00D96EFC">
      <w:pPr>
        <w:tabs>
          <w:tab w:val="left" w:pos="8460"/>
        </w:tabs>
        <w:jc w:val="both"/>
      </w:pPr>
      <w:r w:rsidRPr="00E64039">
        <w:t xml:space="preserve">         Ayes:   </w:t>
      </w:r>
      <w:r w:rsidR="00043487" w:rsidRPr="00E64039">
        <w:t xml:space="preserve"> </w:t>
      </w:r>
      <w:r w:rsidR="00E00660">
        <w:t>Catalano, Bischer, Quaine</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A5A8FAD" w14:textId="77777777" w:rsidR="00D50F7E" w:rsidRPr="00E64039" w:rsidRDefault="00D50F7E" w:rsidP="00D50F7E">
      <w:pPr>
        <w:pStyle w:val="ListParagraph"/>
        <w:numPr>
          <w:ilvl w:val="0"/>
          <w:numId w:val="20"/>
        </w:numPr>
        <w:rPr>
          <w:rFonts w:ascii="Times New Roman" w:hAnsi="Times New Roman"/>
          <w:sz w:val="24"/>
          <w:szCs w:val="24"/>
        </w:rPr>
      </w:pPr>
      <w:r w:rsidRPr="00E64039">
        <w:rPr>
          <w:rFonts w:ascii="Times New Roman" w:hAnsi="Times New Roman"/>
          <w:sz w:val="24"/>
          <w:szCs w:val="24"/>
        </w:rPr>
        <w:t>COVID-19 update</w:t>
      </w:r>
    </w:p>
    <w:p w14:paraId="5640DC85" w14:textId="662284C0" w:rsidR="00BF03BD" w:rsidRPr="00467D0E" w:rsidRDefault="00E00660" w:rsidP="00F95B04">
      <w:pPr>
        <w:pStyle w:val="ListParagraph"/>
        <w:numPr>
          <w:ilvl w:val="1"/>
          <w:numId w:val="20"/>
        </w:numPr>
        <w:ind w:left="1080"/>
        <w:rPr>
          <w:rFonts w:ascii="Times New Roman" w:hAnsi="Times New Roman"/>
          <w:sz w:val="24"/>
          <w:szCs w:val="24"/>
        </w:rPr>
      </w:pPr>
      <w:r>
        <w:rPr>
          <w:rFonts w:ascii="Times New Roman" w:hAnsi="Times New Roman"/>
          <w:sz w:val="24"/>
          <w:szCs w:val="24"/>
        </w:rPr>
        <w:t>Minor changes to both the daily screening questionnaire and preparedness and response plan.  Both have been updated.</w:t>
      </w:r>
    </w:p>
    <w:p w14:paraId="43B49B4F" w14:textId="2007A040" w:rsidR="00BE39FB" w:rsidRPr="00A560C9" w:rsidRDefault="00A560C9" w:rsidP="00B04578">
      <w:pPr>
        <w:pStyle w:val="ListParagraph"/>
        <w:numPr>
          <w:ilvl w:val="0"/>
          <w:numId w:val="20"/>
        </w:numPr>
      </w:pPr>
      <w:r>
        <w:rPr>
          <w:rFonts w:ascii="Times New Roman" w:hAnsi="Times New Roman"/>
          <w:sz w:val="24"/>
          <w:szCs w:val="24"/>
        </w:rPr>
        <w:t xml:space="preserve">Snowfall total is </w:t>
      </w:r>
      <w:r w:rsidR="00E00660">
        <w:rPr>
          <w:rFonts w:ascii="Times New Roman" w:hAnsi="Times New Roman"/>
          <w:sz w:val="24"/>
          <w:szCs w:val="24"/>
        </w:rPr>
        <w:t>60.5</w:t>
      </w:r>
      <w:r>
        <w:rPr>
          <w:rFonts w:ascii="Times New Roman" w:hAnsi="Times New Roman"/>
          <w:sz w:val="24"/>
          <w:szCs w:val="24"/>
        </w:rPr>
        <w:t xml:space="preserve">” so far this season, last year was </w:t>
      </w:r>
      <w:r w:rsidR="00E00660">
        <w:rPr>
          <w:rFonts w:ascii="Times New Roman" w:hAnsi="Times New Roman"/>
          <w:sz w:val="24"/>
          <w:szCs w:val="24"/>
        </w:rPr>
        <w:t>66</w:t>
      </w:r>
      <w:r>
        <w:rPr>
          <w:rFonts w:ascii="Times New Roman" w:hAnsi="Times New Roman"/>
          <w:sz w:val="24"/>
          <w:szCs w:val="24"/>
        </w:rPr>
        <w:t>”</w:t>
      </w:r>
      <w:r w:rsidR="00467D0E">
        <w:rPr>
          <w:rFonts w:ascii="Times New Roman" w:hAnsi="Times New Roman"/>
          <w:sz w:val="24"/>
          <w:szCs w:val="24"/>
        </w:rPr>
        <w:t xml:space="preserve">.  </w:t>
      </w:r>
    </w:p>
    <w:p w14:paraId="654915A5" w14:textId="271F75A2" w:rsidR="00A560C9" w:rsidRPr="00A560C9" w:rsidRDefault="00E00660"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A request has been received from the Posen Fire Department to install a dry hydrant at the Grand </w:t>
      </w:r>
      <w:r w:rsidR="00D90096">
        <w:rPr>
          <w:rFonts w:ascii="Times New Roman" w:hAnsi="Times New Roman"/>
          <w:sz w:val="24"/>
          <w:szCs w:val="24"/>
        </w:rPr>
        <w:t>L</w:t>
      </w:r>
      <w:r>
        <w:rPr>
          <w:rFonts w:ascii="Times New Roman" w:hAnsi="Times New Roman"/>
          <w:sz w:val="24"/>
          <w:szCs w:val="24"/>
        </w:rPr>
        <w:t xml:space="preserve">ake dam location.  Supt./Mgr checked with </w:t>
      </w:r>
      <w:r w:rsidR="00CD41F7">
        <w:rPr>
          <w:rFonts w:ascii="Times New Roman" w:hAnsi="Times New Roman"/>
          <w:sz w:val="24"/>
          <w:szCs w:val="24"/>
        </w:rPr>
        <w:t>EGLE (Environment, Great Lake &amp; Energy – State of Michigan) and a permit is required.</w:t>
      </w:r>
    </w:p>
    <w:p w14:paraId="3574FA83" w14:textId="08DFBF53" w:rsidR="00EA144B" w:rsidRPr="00CD41F7" w:rsidRDefault="00CD41F7" w:rsidP="00B04578">
      <w:pPr>
        <w:pStyle w:val="ListParagraph"/>
        <w:numPr>
          <w:ilvl w:val="0"/>
          <w:numId w:val="20"/>
        </w:numPr>
      </w:pPr>
      <w:r>
        <w:rPr>
          <w:rFonts w:ascii="Times New Roman" w:hAnsi="Times New Roman"/>
          <w:sz w:val="24"/>
          <w:szCs w:val="24"/>
        </w:rPr>
        <w:t>Co Rd 451 project (Claus to E. Hawks Hwy) is looking at an April letting.</w:t>
      </w:r>
    </w:p>
    <w:p w14:paraId="0ABB8DFA" w14:textId="3AB2056C" w:rsidR="00CD41F7" w:rsidRPr="00EA144B" w:rsidRDefault="00CD41F7" w:rsidP="00B04578">
      <w:pPr>
        <w:pStyle w:val="ListParagraph"/>
        <w:numPr>
          <w:ilvl w:val="0"/>
          <w:numId w:val="20"/>
        </w:numPr>
      </w:pPr>
      <w:r>
        <w:rPr>
          <w:rFonts w:ascii="Times New Roman" w:hAnsi="Times New Roman"/>
          <w:sz w:val="24"/>
          <w:szCs w:val="24"/>
        </w:rPr>
        <w:t xml:space="preserve">489 Boat launch – concrete planks are available at Miller </w:t>
      </w:r>
      <w:r w:rsidR="00CD4898">
        <w:rPr>
          <w:rFonts w:ascii="Times New Roman" w:hAnsi="Times New Roman"/>
          <w:sz w:val="24"/>
          <w:szCs w:val="24"/>
        </w:rPr>
        <w:t>R</w:t>
      </w:r>
      <w:r>
        <w:rPr>
          <w:rFonts w:ascii="Times New Roman" w:hAnsi="Times New Roman"/>
          <w:sz w:val="24"/>
          <w:szCs w:val="24"/>
        </w:rPr>
        <w:t>oad pit to replace the two existing b</w:t>
      </w:r>
      <w:r w:rsidR="00C465E6">
        <w:rPr>
          <w:rFonts w:ascii="Times New Roman" w:hAnsi="Times New Roman"/>
          <w:sz w:val="24"/>
          <w:szCs w:val="24"/>
        </w:rPr>
        <w:t>a</w:t>
      </w:r>
      <w:r>
        <w:rPr>
          <w:rFonts w:ascii="Times New Roman" w:hAnsi="Times New Roman"/>
          <w:sz w:val="24"/>
          <w:szCs w:val="24"/>
        </w:rPr>
        <w:t>d ones.  We will prepare an EGLE permit to allow us to do the work.</w:t>
      </w:r>
    </w:p>
    <w:p w14:paraId="6BA9686B" w14:textId="64C480E5" w:rsidR="0073571E" w:rsidRPr="00CD41F7" w:rsidRDefault="00CD41F7" w:rsidP="00B04578">
      <w:pPr>
        <w:pStyle w:val="ListParagraph"/>
        <w:numPr>
          <w:ilvl w:val="0"/>
          <w:numId w:val="20"/>
        </w:numPr>
      </w:pPr>
      <w:r>
        <w:rPr>
          <w:rFonts w:ascii="Times New Roman" w:hAnsi="Times New Roman"/>
          <w:sz w:val="24"/>
          <w:szCs w:val="24"/>
        </w:rPr>
        <w:t>The CRA Annual Highway Conference has been cancelled for 2021.</w:t>
      </w:r>
    </w:p>
    <w:p w14:paraId="6191BD29" w14:textId="401C33D3" w:rsidR="00CD41F7" w:rsidRPr="00CD41F7" w:rsidRDefault="00CD41F7" w:rsidP="00B04578">
      <w:pPr>
        <w:pStyle w:val="ListParagraph"/>
        <w:numPr>
          <w:ilvl w:val="0"/>
          <w:numId w:val="20"/>
        </w:numPr>
      </w:pPr>
      <w:r>
        <w:rPr>
          <w:rFonts w:ascii="Times New Roman" w:hAnsi="Times New Roman"/>
          <w:sz w:val="24"/>
          <w:szCs w:val="24"/>
        </w:rPr>
        <w:t>Rogers Township asked if they could make payments over three years for their Nagel Road project (1.2 miles, crush &amp; shape and pave).  Payments would be $59,150 for three years.  Supt./Mgr Smigelski told them he would check with the Board but did not think there would be a problem as we do not have any large outstanding township project receivables.  We have not received the signed agreement yet.</w:t>
      </w:r>
    </w:p>
    <w:p w14:paraId="14FCFED2" w14:textId="59F29657" w:rsidR="00CD41F7" w:rsidRPr="00CD41F7" w:rsidRDefault="00CD41F7" w:rsidP="00B04578">
      <w:pPr>
        <w:pStyle w:val="ListParagraph"/>
        <w:numPr>
          <w:ilvl w:val="0"/>
          <w:numId w:val="20"/>
        </w:numPr>
      </w:pPr>
      <w:r>
        <w:rPr>
          <w:rFonts w:ascii="Times New Roman" w:hAnsi="Times New Roman"/>
          <w:sz w:val="24"/>
          <w:szCs w:val="24"/>
        </w:rPr>
        <w:t>Asst. Supt./Mgr Kowalski an</w:t>
      </w:r>
      <w:r w:rsidR="002E48C6">
        <w:rPr>
          <w:rFonts w:ascii="Times New Roman" w:hAnsi="Times New Roman"/>
          <w:sz w:val="24"/>
          <w:szCs w:val="24"/>
        </w:rPr>
        <w:t>d</w:t>
      </w:r>
      <w:r>
        <w:rPr>
          <w:rFonts w:ascii="Times New Roman" w:hAnsi="Times New Roman"/>
          <w:sz w:val="24"/>
          <w:szCs w:val="24"/>
        </w:rPr>
        <w:t xml:space="preserve"> Supt./Mgr Smigelski attended the Engineering workshop last week.  Asst. Supt./Mgr Kowalski gave a brief report to the board on topics covered at the workshop.</w:t>
      </w:r>
    </w:p>
    <w:p w14:paraId="440E004C" w14:textId="2750E117" w:rsidR="00CD41F7" w:rsidRPr="00CD41F7" w:rsidRDefault="00CD41F7" w:rsidP="00B04578">
      <w:pPr>
        <w:pStyle w:val="ListParagraph"/>
        <w:numPr>
          <w:ilvl w:val="0"/>
          <w:numId w:val="20"/>
        </w:numPr>
      </w:pPr>
      <w:r>
        <w:rPr>
          <w:rFonts w:ascii="Times New Roman" w:hAnsi="Times New Roman"/>
          <w:sz w:val="24"/>
          <w:szCs w:val="24"/>
        </w:rPr>
        <w:lastRenderedPageBreak/>
        <w:t>Site specific training for the Carmeuse plant was conducted last Thursday via ‘Zoom’ for each garage.</w:t>
      </w:r>
    </w:p>
    <w:p w14:paraId="64D7E4ED" w14:textId="7A6054CD" w:rsidR="00CD41F7" w:rsidRDefault="00CD41F7" w:rsidP="00B04578">
      <w:pPr>
        <w:pStyle w:val="ListParagraph"/>
        <w:numPr>
          <w:ilvl w:val="0"/>
          <w:numId w:val="20"/>
        </w:numPr>
        <w:rPr>
          <w:rFonts w:ascii="Times New Roman" w:hAnsi="Times New Roman"/>
          <w:sz w:val="24"/>
          <w:szCs w:val="24"/>
        </w:rPr>
      </w:pPr>
      <w:r w:rsidRPr="00CD41F7">
        <w:rPr>
          <w:rFonts w:ascii="Times New Roman" w:hAnsi="Times New Roman"/>
          <w:sz w:val="24"/>
          <w:szCs w:val="24"/>
        </w:rPr>
        <w:t xml:space="preserve">Governor’s 2021 </w:t>
      </w:r>
      <w:r w:rsidR="00EC62E5">
        <w:rPr>
          <w:rFonts w:ascii="Times New Roman" w:hAnsi="Times New Roman"/>
          <w:sz w:val="24"/>
          <w:szCs w:val="24"/>
        </w:rPr>
        <w:t>Bridge bundling – our closed 638 Bridge (between US-23 and M-65) is in the 1</w:t>
      </w:r>
      <w:r w:rsidR="00EC62E5" w:rsidRPr="00EC62E5">
        <w:rPr>
          <w:rFonts w:ascii="Times New Roman" w:hAnsi="Times New Roman"/>
          <w:sz w:val="24"/>
          <w:szCs w:val="24"/>
          <w:vertAlign w:val="superscript"/>
        </w:rPr>
        <w:t>st</w:t>
      </w:r>
      <w:r w:rsidR="00EC62E5">
        <w:rPr>
          <w:rFonts w:ascii="Times New Roman" w:hAnsi="Times New Roman"/>
          <w:sz w:val="24"/>
          <w:szCs w:val="24"/>
        </w:rPr>
        <w:t xml:space="preserve"> round. Discussion was held.  Supt./Mgr stated he was not quite sure how the bridge got on the list and whether or not it will remain on after the next round of selection.</w:t>
      </w:r>
    </w:p>
    <w:p w14:paraId="5CA228BE" w14:textId="055A34F9" w:rsidR="00EC62E5" w:rsidRDefault="00EC62E5" w:rsidP="00B04578">
      <w:pPr>
        <w:pStyle w:val="ListParagraph"/>
        <w:numPr>
          <w:ilvl w:val="0"/>
          <w:numId w:val="20"/>
        </w:numPr>
        <w:rPr>
          <w:rFonts w:ascii="Times New Roman" w:hAnsi="Times New Roman"/>
          <w:sz w:val="24"/>
          <w:szCs w:val="24"/>
        </w:rPr>
      </w:pPr>
      <w:r>
        <w:rPr>
          <w:rFonts w:ascii="Times New Roman" w:hAnsi="Times New Roman"/>
          <w:sz w:val="24"/>
          <w:szCs w:val="24"/>
        </w:rPr>
        <w:t>Highway Infrastructure Program (HIP) is part of the Federal COVID Relief package.  Looks like we will receive $170,068 which has to go through the Rural Task Force process.  Supt./Mgr will be exploring the possibilities of how to use this funding and report back at the March 3, 2021 meeting.  Many unknowns at this time with little guidance available.</w:t>
      </w:r>
    </w:p>
    <w:p w14:paraId="70AEDF63" w14:textId="3BF92673" w:rsidR="00EC62E5" w:rsidRDefault="00EC62E5"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The new Western Star is at Grand Traverse Diesel.  It is expected they will take </w:t>
      </w:r>
      <w:r w:rsidR="00C465E6">
        <w:rPr>
          <w:rFonts w:ascii="Times New Roman" w:hAnsi="Times New Roman"/>
          <w:sz w:val="24"/>
          <w:szCs w:val="24"/>
        </w:rPr>
        <w:t xml:space="preserve">it </w:t>
      </w:r>
      <w:r>
        <w:rPr>
          <w:rFonts w:ascii="Times New Roman" w:hAnsi="Times New Roman"/>
          <w:sz w:val="24"/>
          <w:szCs w:val="24"/>
        </w:rPr>
        <w:t>to Truck &amp; Trailer for fit out equipment by month’s end.</w:t>
      </w:r>
    </w:p>
    <w:p w14:paraId="3FA4EC6B" w14:textId="2956EA0D" w:rsidR="00EC62E5" w:rsidRDefault="00EC62E5" w:rsidP="00B04578">
      <w:pPr>
        <w:pStyle w:val="ListParagraph"/>
        <w:numPr>
          <w:ilvl w:val="0"/>
          <w:numId w:val="20"/>
        </w:numPr>
        <w:rPr>
          <w:rFonts w:ascii="Times New Roman" w:hAnsi="Times New Roman"/>
          <w:sz w:val="24"/>
          <w:szCs w:val="24"/>
        </w:rPr>
      </w:pPr>
      <w:r>
        <w:rPr>
          <w:rFonts w:ascii="Times New Roman" w:hAnsi="Times New Roman"/>
          <w:sz w:val="24"/>
          <w:szCs w:val="24"/>
        </w:rPr>
        <w:t>Next week Supt./Mgr and Asst. Supt./Mgr have several ‘virtual’ meetings to attend; PASER Training Tuesday – Thursday in mornings and a MCRCSIP training Tuesday afternoon.  Monday, February 22, 2021 is the New Road Commissioner’s workshop</w:t>
      </w:r>
      <w:r w:rsidR="00E4541A">
        <w:rPr>
          <w:rFonts w:ascii="Times New Roman" w:hAnsi="Times New Roman"/>
          <w:sz w:val="24"/>
          <w:szCs w:val="24"/>
        </w:rPr>
        <w:t xml:space="preserve"> from 8:00 am – 1:00 pm.</w:t>
      </w:r>
      <w:r>
        <w:rPr>
          <w:rFonts w:ascii="Times New Roman" w:hAnsi="Times New Roman"/>
          <w:sz w:val="24"/>
          <w:szCs w:val="24"/>
        </w:rPr>
        <w:t xml:space="preserve">  Commissioner Quaine will be attending here at the office.</w:t>
      </w:r>
    </w:p>
    <w:p w14:paraId="7CC45945" w14:textId="71117F23" w:rsidR="00EC62E5" w:rsidRDefault="00E4541A" w:rsidP="00B04578">
      <w:pPr>
        <w:pStyle w:val="ListParagraph"/>
        <w:numPr>
          <w:ilvl w:val="0"/>
          <w:numId w:val="20"/>
        </w:numPr>
        <w:rPr>
          <w:rFonts w:ascii="Times New Roman" w:hAnsi="Times New Roman"/>
          <w:sz w:val="24"/>
          <w:szCs w:val="24"/>
        </w:rPr>
      </w:pPr>
      <w:r>
        <w:rPr>
          <w:rFonts w:ascii="Times New Roman" w:hAnsi="Times New Roman"/>
          <w:sz w:val="24"/>
          <w:szCs w:val="24"/>
        </w:rPr>
        <w:t>Local bridge projects are due April 5, 2021, we need to request funds for the Monaghan Creek Bridge over Shubert Highway along with resolutions of support from the fire authorities, schools and the township</w:t>
      </w:r>
      <w:r w:rsidR="002E48C6">
        <w:rPr>
          <w:rFonts w:ascii="Times New Roman" w:hAnsi="Times New Roman"/>
          <w:sz w:val="24"/>
          <w:szCs w:val="24"/>
        </w:rPr>
        <w:t>s.</w:t>
      </w:r>
    </w:p>
    <w:p w14:paraId="7F395708" w14:textId="4FC87FF4" w:rsidR="00E4541A" w:rsidRPr="00E4541A" w:rsidRDefault="00E4541A" w:rsidP="00E4541A">
      <w:pPr>
        <w:pStyle w:val="ListParagraph"/>
        <w:numPr>
          <w:ilvl w:val="0"/>
          <w:numId w:val="20"/>
        </w:numPr>
        <w:rPr>
          <w:rFonts w:ascii="Times New Roman" w:hAnsi="Times New Roman"/>
          <w:sz w:val="24"/>
          <w:szCs w:val="24"/>
        </w:rPr>
      </w:pPr>
      <w:r>
        <w:rPr>
          <w:rFonts w:ascii="Times New Roman" w:hAnsi="Times New Roman"/>
          <w:sz w:val="24"/>
          <w:szCs w:val="24"/>
        </w:rPr>
        <w:t>CRA provided us with an updated Commissioners Code of Conduct and Best Practices documents.  CRA recommends each Road Commission Board adopt the Code of Conduct.    Discussion was held.</w:t>
      </w:r>
    </w:p>
    <w:p w14:paraId="35B5BA13" w14:textId="77777777" w:rsidR="00987FF3" w:rsidRDefault="00987FF3" w:rsidP="00FE1A66">
      <w:pPr>
        <w:tabs>
          <w:tab w:val="left" w:pos="8460"/>
        </w:tabs>
        <w:jc w:val="both"/>
        <w:rPr>
          <w:b/>
          <w:bCs/>
          <w:i/>
          <w:iCs/>
        </w:rPr>
      </w:pPr>
    </w:p>
    <w:p w14:paraId="5C534C59" w14:textId="5CA431D6" w:rsidR="00987FF3" w:rsidRDefault="00987FF3" w:rsidP="00FE1A66">
      <w:pPr>
        <w:tabs>
          <w:tab w:val="left" w:pos="8460"/>
        </w:tabs>
        <w:jc w:val="both"/>
        <w:rPr>
          <w:b/>
          <w:bCs/>
          <w:i/>
          <w:iCs/>
        </w:rPr>
      </w:pPr>
      <w:r>
        <w:rPr>
          <w:b/>
          <w:bCs/>
          <w:i/>
          <w:iCs/>
        </w:rPr>
        <w:t>County Road Engineer Report:</w:t>
      </w:r>
    </w:p>
    <w:p w14:paraId="2218D0B6" w14:textId="2D0B9429" w:rsidR="00987FF3" w:rsidRDefault="00987FF3" w:rsidP="00FE1A66">
      <w:pPr>
        <w:tabs>
          <w:tab w:val="left" w:pos="8460"/>
        </w:tabs>
        <w:jc w:val="both"/>
        <w:rPr>
          <w:b/>
          <w:bCs/>
          <w:i/>
          <w:iCs/>
        </w:rPr>
      </w:pPr>
    </w:p>
    <w:p w14:paraId="303FABA8" w14:textId="43BC9953" w:rsidR="00987FF3" w:rsidRDefault="00987FF3" w:rsidP="00FE1A66">
      <w:pPr>
        <w:tabs>
          <w:tab w:val="left" w:pos="8460"/>
        </w:tabs>
        <w:jc w:val="both"/>
      </w:pPr>
      <w:r>
        <w:rPr>
          <w:b/>
          <w:bCs/>
          <w:i/>
          <w:iCs/>
        </w:rPr>
        <w:t xml:space="preserve">    </w:t>
      </w:r>
      <w:r>
        <w:t xml:space="preserve">  </w:t>
      </w:r>
      <w:r w:rsidR="008363CF">
        <w:t xml:space="preserve">County Road Engineer Mark Straley spoke about safety grants available from MDOT.  He stated the grant process has opened up and grants are more readily available then in the past.  Discussion was held regarding a possible safety grant to be used to rebuild the corner at E. Hawks and Co. Rd 451 (Krueger’s corner).  </w:t>
      </w:r>
      <w:r w:rsidR="00C465E6">
        <w:t xml:space="preserve">A possible </w:t>
      </w:r>
      <w:r w:rsidR="008363CF">
        <w:t xml:space="preserve">90 / 10 match would greatly reduce the cost of rebuilding the corner to the correct super elevation.  Writing for the grant would push the currently planned Co. Rd. 451 project which includes this corner into 2023 rather than 2022.  Discussion was held about all the future Co. Rd 451 projects on the </w:t>
      </w:r>
      <w:r w:rsidR="00792052">
        <w:t>five-year</w:t>
      </w:r>
      <w:r w:rsidR="008363CF">
        <w:t xml:space="preserve"> plan, </w:t>
      </w:r>
      <w:r w:rsidR="00792052">
        <w:t>particularly</w:t>
      </w:r>
      <w:r w:rsidR="008363CF">
        <w:t xml:space="preserve"> the section from US-23 to the K of C Hall. </w:t>
      </w:r>
      <w:r w:rsidR="00F13F68">
        <w:t>The order in which the sections of Co. Rd 451 will be reconstructed may have to be rearranged if safety grants are awarded.</w:t>
      </w:r>
      <w:r w:rsidR="008363CF">
        <w:t xml:space="preserve"> The Board was in favor of County Road Engineer Straley pursuing a safety grant for the Co. Rd 451/E. Hawks Hwy corner reconstruction</w:t>
      </w:r>
      <w:r w:rsidR="00C465E6">
        <w:t xml:space="preserve"> and 451/</w:t>
      </w:r>
      <w:proofErr w:type="spellStart"/>
      <w:r w:rsidR="00C465E6">
        <w:t>Heythaler</w:t>
      </w:r>
      <w:proofErr w:type="spellEnd"/>
      <w:r w:rsidR="00C465E6">
        <w:t xml:space="preserve"> Hwy intersection.</w:t>
      </w:r>
    </w:p>
    <w:p w14:paraId="54682B93" w14:textId="3B5C8064" w:rsidR="008363CF" w:rsidRDefault="008363CF" w:rsidP="00FE1A66">
      <w:pPr>
        <w:tabs>
          <w:tab w:val="left" w:pos="8460"/>
        </w:tabs>
        <w:jc w:val="both"/>
      </w:pPr>
    </w:p>
    <w:p w14:paraId="66B65BEF" w14:textId="0E7F3563" w:rsidR="008363CF" w:rsidRDefault="008363CF" w:rsidP="00FE1A66">
      <w:pPr>
        <w:tabs>
          <w:tab w:val="left" w:pos="8460"/>
        </w:tabs>
        <w:jc w:val="both"/>
      </w:pPr>
      <w:r>
        <w:t xml:space="preserve">     Discussion of centerline rumble strips on curves was held.</w:t>
      </w:r>
      <w:r w:rsidR="00E356B5">
        <w:t xml:space="preserve">  Chairman Catalano is opposed to the cutting of new asphalt and believes it leads to faster </w:t>
      </w:r>
      <w:r w:rsidR="00792052">
        <w:t>deterioration</w:t>
      </w:r>
      <w:r w:rsidR="00E356B5">
        <w:t xml:space="preserve"> of the surface.</w:t>
      </w:r>
      <w:r w:rsidR="00792052">
        <w:t xml:space="preserve">  County Road Engineer Straley was advised to not include</w:t>
      </w:r>
      <w:r w:rsidR="00A8470A">
        <w:t xml:space="preserve"> a</w:t>
      </w:r>
      <w:r w:rsidR="00792052">
        <w:t xml:space="preserve"> safety strip rumble for the paved curve.</w:t>
      </w:r>
    </w:p>
    <w:p w14:paraId="0CC0A4FC" w14:textId="55860241" w:rsidR="00E356B5" w:rsidRDefault="00E356B5" w:rsidP="00FE1A66">
      <w:pPr>
        <w:tabs>
          <w:tab w:val="left" w:pos="8460"/>
        </w:tabs>
        <w:jc w:val="both"/>
      </w:pPr>
    </w:p>
    <w:p w14:paraId="111165FC" w14:textId="10F7D36C" w:rsidR="00E356B5" w:rsidRPr="00987FF3" w:rsidRDefault="00E356B5" w:rsidP="00FE1A66">
      <w:pPr>
        <w:tabs>
          <w:tab w:val="left" w:pos="8460"/>
        </w:tabs>
        <w:jc w:val="both"/>
      </w:pPr>
      <w:r>
        <w:t xml:space="preserve">    Presque Isle Township is researching a special assessment district to reconstruct Lake Street and Fireside Drive.  County Road Engineer Straley has prepared a preliminary estimate for the township</w:t>
      </w:r>
      <w:r w:rsidR="00C465E6">
        <w:t>.  Supt./Mgr</w:t>
      </w:r>
      <w:r>
        <w:t xml:space="preserve"> recommend</w:t>
      </w:r>
      <w:r w:rsidR="00C465E6">
        <w:t>s</w:t>
      </w:r>
      <w:r>
        <w:t xml:space="preserve"> they hire a private contractor, not the Road Commission for the project.  Lengthy discussion was held regarding the right of way issues in the 1.25 miles project area.  The Road Commission share of the project would be 35%</w:t>
      </w:r>
      <w:r w:rsidR="00C465E6">
        <w:t xml:space="preserve"> of either in kind work or financial</w:t>
      </w:r>
      <w:r w:rsidR="002E48C6">
        <w:t xml:space="preserve"> aid.</w:t>
      </w:r>
    </w:p>
    <w:p w14:paraId="680E4C13" w14:textId="05DBE691" w:rsidR="00FE1A66" w:rsidRPr="00E64039" w:rsidRDefault="00D2119B" w:rsidP="00FE1A66">
      <w:pPr>
        <w:tabs>
          <w:tab w:val="left" w:pos="8460"/>
        </w:tabs>
        <w:jc w:val="both"/>
        <w:rPr>
          <w:b/>
          <w:i/>
        </w:rPr>
      </w:pPr>
      <w:r w:rsidRPr="00E64039">
        <w:rPr>
          <w:b/>
          <w:bCs/>
          <w:i/>
          <w:iCs/>
        </w:rPr>
        <w:lastRenderedPageBreak/>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5FC37E63" w14:textId="15C8D7D7" w:rsidR="00FB728C" w:rsidRDefault="00375D0B" w:rsidP="00EB5E32">
      <w:pPr>
        <w:tabs>
          <w:tab w:val="left" w:pos="8460"/>
        </w:tabs>
        <w:jc w:val="both"/>
      </w:pPr>
      <w:r>
        <w:t xml:space="preserve">         </w:t>
      </w:r>
      <w:r w:rsidR="00E4541A">
        <w:t>Clerk Wirgau gave copies of the 12/31/2020 Other Post</w:t>
      </w:r>
      <w:r w:rsidR="00A0281E">
        <w:t xml:space="preserve"> </w:t>
      </w:r>
      <w:r w:rsidR="00E4541A">
        <w:t>Employment Benefits (OPEB) Valuation</w:t>
      </w:r>
      <w:r w:rsidR="005156C1">
        <w:t xml:space="preserve"> prepared by Watkins Ross</w:t>
      </w:r>
      <w:r w:rsidR="00E4541A">
        <w:t xml:space="preserve"> to the Board</w:t>
      </w:r>
      <w:r w:rsidR="00C465E6">
        <w:t>.</w:t>
      </w:r>
      <w:r w:rsidR="00E4541A">
        <w:t xml:space="preserve">  The valuation report is required as part of the annual financial audit under GASB (Governmental Accounting Standards Board) Statement 75.  Discussion was held with it being noted our liability decreased from $2,126,487 in 2019 to $2,091,708 in 2020.  </w:t>
      </w:r>
      <w:r w:rsidR="005156C1">
        <w:t>Clerk Wirgau stated the MERS and OPEB monitoring of unfunded liability will be an annual report required by Michigan Department of Treasury.</w:t>
      </w:r>
    </w:p>
    <w:p w14:paraId="290E2F91" w14:textId="2043A259" w:rsidR="005156C1" w:rsidRDefault="005156C1" w:rsidP="00EB5E32">
      <w:pPr>
        <w:tabs>
          <w:tab w:val="left" w:pos="8460"/>
        </w:tabs>
        <w:jc w:val="both"/>
      </w:pPr>
    </w:p>
    <w:p w14:paraId="5DB7ED8C" w14:textId="5A076D2A" w:rsidR="005156C1" w:rsidRDefault="005156C1" w:rsidP="00EB5E32">
      <w:pPr>
        <w:tabs>
          <w:tab w:val="left" w:pos="8460"/>
        </w:tabs>
        <w:jc w:val="both"/>
      </w:pPr>
      <w:r>
        <w:t xml:space="preserve">        Clerk Wirgau advised the Board preparation of documents for the annual audit by Berthiuame and Company, CPAs is underway and the audit should be done by late March or early April.</w:t>
      </w:r>
    </w:p>
    <w:p w14:paraId="69F3D64C" w14:textId="4A710CFB" w:rsidR="005156C1" w:rsidRDefault="005156C1" w:rsidP="00EB5E32">
      <w:pPr>
        <w:tabs>
          <w:tab w:val="left" w:pos="8460"/>
        </w:tabs>
        <w:jc w:val="both"/>
      </w:pPr>
    </w:p>
    <w:p w14:paraId="6E0BDE2F" w14:textId="392024E6" w:rsidR="005156C1" w:rsidRDefault="005156C1" w:rsidP="00EB5E32">
      <w:pPr>
        <w:tabs>
          <w:tab w:val="left" w:pos="8460"/>
        </w:tabs>
        <w:jc w:val="both"/>
      </w:pPr>
      <w:r>
        <w:t xml:space="preserve">        Clerk Wirgau also provided the Board with an Infrastructure Worksheet for 2020 showing where expenditures were made for road projects including reconstruction, chip seal and major culvert replacements.  </w:t>
      </w:r>
      <w:r w:rsidR="00A0281E">
        <w:t>Additionally,</w:t>
      </w:r>
      <w:r>
        <w:t xml:space="preserve"> a breakdown of how much was spent in each township was reviewed.</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13788758" w:rsidR="002F741D" w:rsidRDefault="002F741D" w:rsidP="00732579">
      <w:pPr>
        <w:rPr>
          <w:rFonts w:eastAsia="Calibri"/>
          <w:b/>
          <w:i/>
          <w:sz w:val="16"/>
          <w:szCs w:val="16"/>
        </w:rPr>
      </w:pPr>
    </w:p>
    <w:p w14:paraId="05737294" w14:textId="4512314E" w:rsidR="005C2724" w:rsidRDefault="00FA2455" w:rsidP="00610014">
      <w:pPr>
        <w:rPr>
          <w:rFonts w:eastAsia="Calibri"/>
        </w:rPr>
      </w:pPr>
      <w:r>
        <w:rPr>
          <w:rFonts w:eastAsia="Calibri"/>
          <w:bCs/>
          <w:iCs/>
        </w:rPr>
        <w:t xml:space="preserve">     </w:t>
      </w:r>
      <w:r w:rsidR="00610014">
        <w:rPr>
          <w:rFonts w:eastAsia="Calibri"/>
          <w:bCs/>
          <w:iCs/>
        </w:rPr>
        <w:t>None</w:t>
      </w:r>
    </w:p>
    <w:p w14:paraId="784DBA27" w14:textId="0771A941" w:rsidR="00997978" w:rsidRDefault="00977591" w:rsidP="00F90B96">
      <w:r w:rsidRPr="00690504">
        <w:rPr>
          <w:rFonts w:eastAsia="Calibri"/>
        </w:rPr>
        <w:t xml:space="preserve">       </w:t>
      </w:r>
    </w:p>
    <w:p w14:paraId="58EB66B3" w14:textId="285B8E12" w:rsidR="007F7542" w:rsidRDefault="00F90B96" w:rsidP="005127DE">
      <w:r>
        <w:t xml:space="preserve">     The next regular meeting of the Board of Road Commissioners was set by Chairman Catalano for Wednesday</w:t>
      </w:r>
      <w:r w:rsidR="00D5478E">
        <w:t xml:space="preserve">, </w:t>
      </w:r>
      <w:r w:rsidR="00610014">
        <w:t>March 3</w:t>
      </w:r>
      <w:r>
        <w:t xml:space="preserve">, 2021 at 8:30 a.m. and Wednesday, </w:t>
      </w:r>
      <w:r w:rsidR="005C2724">
        <w:t xml:space="preserve">March </w:t>
      </w:r>
      <w:r w:rsidR="00610014">
        <w:t>17</w:t>
      </w:r>
      <w:r>
        <w:t>, 2021 at 8:30 a.m.</w:t>
      </w:r>
    </w:p>
    <w:p w14:paraId="5B66187C" w14:textId="77777777" w:rsidR="00610014" w:rsidRPr="00E64039" w:rsidRDefault="00610014" w:rsidP="005127DE"/>
    <w:p w14:paraId="109FAF91" w14:textId="24EF5E42" w:rsidR="002D58AC" w:rsidRPr="00E64039" w:rsidRDefault="00F90B96" w:rsidP="00CD1DA2">
      <w:r>
        <w:t xml:space="preserve">       </w:t>
      </w:r>
      <w:r w:rsidR="005127DE" w:rsidRPr="00E64039">
        <w:t xml:space="preserve">As there was no further business Chairman </w:t>
      </w:r>
      <w:r>
        <w:t>Catalano</w:t>
      </w:r>
      <w:r w:rsidR="005127DE" w:rsidRPr="00E64039">
        <w:t xml:space="preserve"> adjourned the meeting at </w:t>
      </w:r>
      <w:r w:rsidR="005C2724">
        <w:t>10:</w:t>
      </w:r>
      <w:r w:rsidR="00610014">
        <w:t>20</w:t>
      </w:r>
      <w:r w:rsidR="005127DE" w:rsidRPr="00E64039">
        <w:t xml:space="preserve"> </w:t>
      </w:r>
      <w:r w:rsidR="0033742D" w:rsidRPr="00E64039">
        <w:t>a</w:t>
      </w:r>
      <w:r w:rsidR="005127DE" w:rsidRPr="00E64039">
        <w:t>.m.</w:t>
      </w:r>
    </w:p>
    <w:sectPr w:rsidR="002D58AC" w:rsidRPr="00E64039"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E0956" w14:textId="77777777" w:rsidR="00922F11" w:rsidRDefault="00922F11" w:rsidP="00C27B41">
      <w:r>
        <w:separator/>
      </w:r>
    </w:p>
  </w:endnote>
  <w:endnote w:type="continuationSeparator" w:id="0">
    <w:p w14:paraId="58BB0125" w14:textId="77777777" w:rsidR="00922F11" w:rsidRDefault="00922F1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50B98" w14:textId="77777777" w:rsidR="00922F11" w:rsidRDefault="00922F11" w:rsidP="00C27B41">
      <w:r>
        <w:separator/>
      </w:r>
    </w:p>
  </w:footnote>
  <w:footnote w:type="continuationSeparator" w:id="0">
    <w:p w14:paraId="3E52A210" w14:textId="77777777" w:rsidR="00922F11" w:rsidRDefault="00922F1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238EFA2F"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8"/>
  </w:num>
  <w:num w:numId="4">
    <w:abstractNumId w:val="7"/>
  </w:num>
  <w:num w:numId="5">
    <w:abstractNumId w:val="17"/>
  </w:num>
  <w:num w:numId="6">
    <w:abstractNumId w:val="15"/>
  </w:num>
  <w:num w:numId="7">
    <w:abstractNumId w:val="2"/>
  </w:num>
  <w:num w:numId="8">
    <w:abstractNumId w:val="11"/>
  </w:num>
  <w:num w:numId="9">
    <w:abstractNumId w:val="12"/>
  </w:num>
  <w:num w:numId="10">
    <w:abstractNumId w:val="1"/>
  </w:num>
  <w:num w:numId="11">
    <w:abstractNumId w:val="13"/>
  </w:num>
  <w:num w:numId="12">
    <w:abstractNumId w:val="19"/>
  </w:num>
  <w:num w:numId="13">
    <w:abstractNumId w:val="5"/>
  </w:num>
  <w:num w:numId="14">
    <w:abstractNumId w:val="6"/>
  </w:num>
  <w:num w:numId="15">
    <w:abstractNumId w:val="16"/>
  </w:num>
  <w:num w:numId="16">
    <w:abstractNumId w:val="18"/>
  </w:num>
  <w:num w:numId="17">
    <w:abstractNumId w:val="9"/>
  </w:num>
  <w:num w:numId="18">
    <w:abstractNumId w:val="14"/>
  </w:num>
  <w:num w:numId="19">
    <w:abstractNumId w:val="23"/>
  </w:num>
  <w:num w:numId="20">
    <w:abstractNumId w:val="0"/>
  </w:num>
  <w:num w:numId="21">
    <w:abstractNumId w:val="4"/>
  </w:num>
  <w:num w:numId="22">
    <w:abstractNumId w:val="22"/>
  </w:num>
  <w:num w:numId="23">
    <w:abstractNumId w:val="2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B6E"/>
    <w:rsid w:val="00416C5C"/>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8BA"/>
    <w:rsid w:val="005C2724"/>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105A"/>
    <w:rsid w:val="00791496"/>
    <w:rsid w:val="0079155E"/>
    <w:rsid w:val="00792052"/>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78A"/>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466"/>
    <w:rsid w:val="00EB0494"/>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6</cp:revision>
  <cp:lastPrinted>2021-02-24T13:21:00Z</cp:lastPrinted>
  <dcterms:created xsi:type="dcterms:W3CDTF">2021-02-24T13:16:00Z</dcterms:created>
  <dcterms:modified xsi:type="dcterms:W3CDTF">2021-02-24T13:25:00Z</dcterms:modified>
</cp:coreProperties>
</file>