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8689590" w:rsidR="00D66CA0" w:rsidRPr="000F0189" w:rsidRDefault="008B6D1A" w:rsidP="0026020A">
      <w:pPr>
        <w:jc w:val="center"/>
        <w:rPr>
          <w:b/>
        </w:rPr>
      </w:pPr>
      <w:r>
        <w:rPr>
          <w:b/>
        </w:rPr>
        <w:t xml:space="preserve">September </w:t>
      </w:r>
      <w:r w:rsidR="00F86EB6" w:rsidRPr="000F0189">
        <w:rPr>
          <w:b/>
        </w:rPr>
        <w:t>7</w:t>
      </w:r>
      <w:r w:rsidR="00E74B37" w:rsidRPr="000F0189">
        <w:rPr>
          <w:b/>
        </w:rPr>
        <w:t>, 2022</w:t>
      </w:r>
    </w:p>
    <w:p w14:paraId="06372089" w14:textId="77777777" w:rsidR="006F52A8" w:rsidRPr="000F0189" w:rsidRDefault="006F52A8" w:rsidP="0026020A">
      <w:pPr>
        <w:jc w:val="center"/>
        <w:rPr>
          <w:b/>
        </w:rPr>
      </w:pPr>
    </w:p>
    <w:p w14:paraId="0BE7EC55" w14:textId="6C7450C6"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8B6D1A">
        <w:t>Ronald Bischer</w:t>
      </w:r>
      <w:r w:rsidRPr="000F0189">
        <w:t xml:space="preserve"> called the meeting to order at </w:t>
      </w:r>
      <w:r w:rsidR="000D3476" w:rsidRPr="000F0189">
        <w:t>8:3</w:t>
      </w:r>
      <w:r w:rsidR="001B7AB0" w:rsidRPr="000F0189">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3236870" w:rsidR="0010577E" w:rsidRPr="000F0189" w:rsidRDefault="009F5F18" w:rsidP="0020184F">
      <w:pPr>
        <w:jc w:val="both"/>
        <w:rPr>
          <w:bCs/>
        </w:rPr>
      </w:pPr>
      <w:r w:rsidRPr="000F0189">
        <w:rPr>
          <w:b/>
        </w:rPr>
        <w:t xml:space="preserve">Board Members Present: </w:t>
      </w:r>
      <w:r w:rsidR="008B6D1A" w:rsidRPr="008B6D1A">
        <w:rPr>
          <w:bCs/>
        </w:rPr>
        <w:t>Ronald Bischer,</w:t>
      </w:r>
      <w:r w:rsidR="008B6D1A">
        <w:rPr>
          <w:b/>
        </w:rPr>
        <w:t xml:space="preserve"> </w:t>
      </w:r>
      <w:r w:rsidR="00F56BD9" w:rsidRPr="000F0189">
        <w:rPr>
          <w:bCs/>
        </w:rPr>
        <w:t>Thomas Catalano</w:t>
      </w:r>
      <w:r w:rsidR="00F86EB6" w:rsidRPr="000F0189">
        <w:rPr>
          <w:bCs/>
        </w:rPr>
        <w:t>, Norman Quaine</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0CEC3EC7" w:rsidR="00732579" w:rsidRPr="000F018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8B6D1A" w:rsidRPr="008B6D1A">
        <w:rPr>
          <w:bCs/>
        </w:rPr>
        <w:t>None</w:t>
      </w:r>
    </w:p>
    <w:bookmarkEnd w:id="0"/>
    <w:p w14:paraId="43B881B2" w14:textId="77777777" w:rsidR="00326559" w:rsidRPr="000F0189" w:rsidRDefault="00326559" w:rsidP="00332F95">
      <w:pPr>
        <w:jc w:val="both"/>
        <w:rPr>
          <w:b/>
          <w:i/>
        </w:rPr>
      </w:pPr>
    </w:p>
    <w:p w14:paraId="5DCDAC8A" w14:textId="16A7F040" w:rsidR="00332F95" w:rsidRPr="000F0189" w:rsidRDefault="00332F95" w:rsidP="00332F95">
      <w:pPr>
        <w:jc w:val="both"/>
        <w:rPr>
          <w:b/>
          <w:i/>
        </w:rPr>
      </w:pPr>
      <w:r w:rsidRPr="000F0189">
        <w:rPr>
          <w:b/>
          <w:i/>
        </w:rPr>
        <w:t>Minutes:</w:t>
      </w:r>
    </w:p>
    <w:p w14:paraId="36611CC6" w14:textId="2E27990B"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8B6D1A">
        <w:t xml:space="preserve">Quaine (Catalano)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0D2578" w:rsidRPr="000F0189">
        <w:t xml:space="preserve">August </w:t>
      </w:r>
      <w:r w:rsidR="008B6D1A">
        <w:t>17</w:t>
      </w:r>
      <w:r w:rsidR="00D01CDB" w:rsidRPr="000F0189">
        <w:t>, 2022</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777E2404" w:rsidR="000D3DB1" w:rsidRPr="000F0189" w:rsidRDefault="000D3DB1" w:rsidP="00C23865">
      <w:pPr>
        <w:ind w:firstLine="14"/>
        <w:jc w:val="both"/>
      </w:pPr>
      <w:r w:rsidRPr="000F0189">
        <w:t xml:space="preserve">         </w:t>
      </w:r>
      <w:r w:rsidR="00E25D7D" w:rsidRPr="000F0189">
        <w:t xml:space="preserve">Ayes:  </w:t>
      </w:r>
      <w:r w:rsidR="001B7AB0" w:rsidRPr="000F0189">
        <w:t>All</w:t>
      </w:r>
    </w:p>
    <w:p w14:paraId="4F28D3DA" w14:textId="78505FAD" w:rsidR="00B50C09" w:rsidRPr="000F0189" w:rsidRDefault="00CB39D5" w:rsidP="00F63C12">
      <w:pPr>
        <w:ind w:firstLine="14"/>
        <w:jc w:val="both"/>
      </w:pPr>
      <w:r w:rsidRPr="000F0189">
        <w:t xml:space="preserve">        </w:t>
      </w:r>
      <w:r w:rsidR="006265B6" w:rsidRPr="000F0189">
        <w:t xml:space="preserve">        </w:t>
      </w:r>
      <w:r w:rsidR="002178E5" w:rsidRPr="000F0189">
        <w:tab/>
      </w: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FD783CB"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0D2578" w:rsidRPr="000F0189">
        <w:t>Quaine</w:t>
      </w:r>
      <w:r w:rsidR="00074E3E" w:rsidRPr="000F0189">
        <w:t xml:space="preserve"> (</w:t>
      </w:r>
      <w:r w:rsidR="000D2578" w:rsidRPr="000F0189">
        <w:t>Catalano</w:t>
      </w:r>
      <w:r w:rsidR="00074E3E" w:rsidRPr="000F0189">
        <w:t>)</w:t>
      </w:r>
      <w:r w:rsidR="00326559" w:rsidRPr="000F0189">
        <w:t xml:space="preserve"> </w:t>
      </w:r>
      <w:r w:rsidR="00B76687" w:rsidRPr="000F0189">
        <w:t>to</w:t>
      </w:r>
      <w:r w:rsidRPr="000F0189">
        <w:t xml:space="preserve"> approve the </w:t>
      </w:r>
      <w:r w:rsidR="0010577E" w:rsidRPr="000F0189">
        <w:t xml:space="preserve">August </w:t>
      </w:r>
      <w:r w:rsidR="000D2578" w:rsidRPr="000F0189">
        <w:t>17</w:t>
      </w:r>
      <w:r w:rsidR="007C38E6" w:rsidRPr="000F0189">
        <w:t>,</w:t>
      </w:r>
      <w:r w:rsidR="00D01CDB" w:rsidRPr="000F0189">
        <w:t xml:space="preserve"> 2022</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$189,546.51.</w:t>
      </w:r>
    </w:p>
    <w:p w14:paraId="33D62B86" w14:textId="3CD18E5C" w:rsidR="00D0472B" w:rsidRPr="000F0189" w:rsidRDefault="00FF5598" w:rsidP="00D96EFC">
      <w:pPr>
        <w:tabs>
          <w:tab w:val="left" w:pos="8460"/>
        </w:tabs>
        <w:jc w:val="both"/>
      </w:pPr>
      <w:r w:rsidRPr="000F0189">
        <w:t xml:space="preserve">         Ayes:   </w:t>
      </w:r>
      <w:r w:rsidR="000D2578" w:rsidRPr="000F0189">
        <w:t>Quaine, Catalano</w:t>
      </w:r>
      <w:r w:rsidR="008B6D1A">
        <w:t>, Bischer</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4B7EF4C1"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65BB9705" w14:textId="77777777" w:rsidR="00396207" w:rsidRPr="00396207" w:rsidRDefault="008B6D1A" w:rsidP="00E43AFA">
      <w:pPr>
        <w:pStyle w:val="ListParagraph"/>
        <w:numPr>
          <w:ilvl w:val="0"/>
          <w:numId w:val="20"/>
        </w:numPr>
        <w:tabs>
          <w:tab w:val="left" w:pos="8460"/>
        </w:tabs>
        <w:jc w:val="both"/>
      </w:pPr>
      <w:r>
        <w:rPr>
          <w:rFonts w:ascii="Times New Roman" w:hAnsi="Times New Roman"/>
          <w:sz w:val="24"/>
          <w:szCs w:val="24"/>
        </w:rPr>
        <w:t xml:space="preserve">The two used tandem trucks purchased from Calhoun County Road Department have been received.  Arrangements are being made to have the </w:t>
      </w:r>
      <w:r w:rsidR="00396207">
        <w:rPr>
          <w:rFonts w:ascii="Times New Roman" w:hAnsi="Times New Roman"/>
          <w:sz w:val="24"/>
          <w:szCs w:val="24"/>
        </w:rPr>
        <w:t xml:space="preserve">plows trucked for us by a local carrier. </w:t>
      </w:r>
    </w:p>
    <w:p w14:paraId="41CA2437" w14:textId="78667797" w:rsidR="007C65DD" w:rsidRPr="00396207" w:rsidRDefault="00396207" w:rsidP="00E43AFA">
      <w:pPr>
        <w:pStyle w:val="ListParagraph"/>
        <w:numPr>
          <w:ilvl w:val="0"/>
          <w:numId w:val="20"/>
        </w:numPr>
        <w:tabs>
          <w:tab w:val="left" w:pos="8460"/>
        </w:tabs>
        <w:jc w:val="both"/>
      </w:pPr>
      <w:r>
        <w:rPr>
          <w:rFonts w:ascii="Times New Roman" w:hAnsi="Times New Roman"/>
          <w:sz w:val="24"/>
          <w:szCs w:val="24"/>
        </w:rPr>
        <w:t>The used Fastenal pickup was also picked up in Lansing.</w:t>
      </w:r>
    </w:p>
    <w:p w14:paraId="0E06D3F8" w14:textId="54EB0D8D" w:rsidR="00396207" w:rsidRPr="00396207" w:rsidRDefault="00396207" w:rsidP="00E43AFA">
      <w:pPr>
        <w:pStyle w:val="ListParagraph"/>
        <w:numPr>
          <w:ilvl w:val="0"/>
          <w:numId w:val="20"/>
        </w:numPr>
        <w:tabs>
          <w:tab w:val="left" w:pos="8460"/>
        </w:tabs>
        <w:jc w:val="both"/>
      </w:pPr>
      <w:r>
        <w:rPr>
          <w:rFonts w:ascii="Times New Roman" w:hAnsi="Times New Roman"/>
          <w:sz w:val="24"/>
          <w:szCs w:val="24"/>
        </w:rPr>
        <w:t>Posen crew intends to start the North Grand Lake Highway repair next week after the Posen Potato Festival is over.</w:t>
      </w:r>
    </w:p>
    <w:p w14:paraId="5873C42C" w14:textId="3C9FAF6B" w:rsidR="00396207" w:rsidRPr="00396207" w:rsidRDefault="00396207" w:rsidP="00E43AFA">
      <w:pPr>
        <w:pStyle w:val="ListParagraph"/>
        <w:numPr>
          <w:ilvl w:val="0"/>
          <w:numId w:val="20"/>
        </w:numPr>
        <w:tabs>
          <w:tab w:val="left" w:pos="8460"/>
        </w:tabs>
        <w:jc w:val="both"/>
      </w:pPr>
      <w:r>
        <w:rPr>
          <w:rFonts w:ascii="Times New Roman" w:hAnsi="Times New Roman"/>
          <w:sz w:val="24"/>
          <w:szCs w:val="24"/>
        </w:rPr>
        <w:t>As of August 30, 2022 we had three employees on sick leave with covid pay.  All are now back to work.</w:t>
      </w:r>
    </w:p>
    <w:p w14:paraId="5519831F" w14:textId="09851962" w:rsidR="00396207" w:rsidRPr="00396207" w:rsidRDefault="00396207" w:rsidP="00E43AFA">
      <w:pPr>
        <w:pStyle w:val="ListParagraph"/>
        <w:numPr>
          <w:ilvl w:val="0"/>
          <w:numId w:val="20"/>
        </w:numPr>
        <w:tabs>
          <w:tab w:val="left" w:pos="8460"/>
        </w:tabs>
        <w:jc w:val="both"/>
      </w:pPr>
      <w:r>
        <w:rPr>
          <w:rFonts w:ascii="Times New Roman" w:hAnsi="Times New Roman"/>
          <w:sz w:val="24"/>
          <w:szCs w:val="24"/>
        </w:rPr>
        <w:t xml:space="preserve">The Lake Street </w:t>
      </w:r>
      <w:r w:rsidR="00C5372E">
        <w:rPr>
          <w:rFonts w:ascii="Times New Roman" w:hAnsi="Times New Roman"/>
          <w:sz w:val="24"/>
          <w:szCs w:val="24"/>
        </w:rPr>
        <w:t>R</w:t>
      </w:r>
      <w:r>
        <w:rPr>
          <w:rFonts w:ascii="Times New Roman" w:hAnsi="Times New Roman"/>
          <w:sz w:val="24"/>
          <w:szCs w:val="24"/>
        </w:rPr>
        <w:t>oad improvement project is finished and there have been no complaints so far.</w:t>
      </w:r>
    </w:p>
    <w:p w14:paraId="7FA83D2D" w14:textId="41EDF38D" w:rsidR="00396207" w:rsidRPr="00CD1896" w:rsidRDefault="00396207" w:rsidP="00E43AFA">
      <w:pPr>
        <w:pStyle w:val="ListParagraph"/>
        <w:numPr>
          <w:ilvl w:val="0"/>
          <w:numId w:val="20"/>
        </w:numPr>
        <w:tabs>
          <w:tab w:val="left" w:pos="8460"/>
        </w:tabs>
        <w:jc w:val="both"/>
      </w:pPr>
      <w:r>
        <w:rPr>
          <w:rFonts w:ascii="Times New Roman" w:hAnsi="Times New Roman"/>
          <w:sz w:val="24"/>
          <w:szCs w:val="24"/>
        </w:rPr>
        <w:t xml:space="preserve">Supt./Mgr would like to rent a man lift from September 15, 2022 to November 15, 2022.  </w:t>
      </w:r>
      <w:r w:rsidR="00C5372E">
        <w:rPr>
          <w:rFonts w:ascii="Times New Roman" w:hAnsi="Times New Roman"/>
          <w:sz w:val="24"/>
          <w:szCs w:val="24"/>
        </w:rPr>
        <w:t>The CRASIF Safety consultant</w:t>
      </w:r>
      <w:r w:rsidR="00C62808">
        <w:rPr>
          <w:rFonts w:ascii="Times New Roman" w:hAnsi="Times New Roman"/>
          <w:sz w:val="24"/>
          <w:szCs w:val="24"/>
        </w:rPr>
        <w:t xml:space="preserve"> Adam SanMiguel </w:t>
      </w:r>
      <w:r w:rsidR="00CD1896">
        <w:rPr>
          <w:rFonts w:ascii="Times New Roman" w:hAnsi="Times New Roman"/>
          <w:sz w:val="24"/>
          <w:szCs w:val="24"/>
        </w:rPr>
        <w:t>is able to do man lift training and certification.  We have some State trunkline work for the man lift and currently have several projects in all three garage areas.  Cost will be $2,064.00 per month for rental.</w:t>
      </w:r>
    </w:p>
    <w:p w14:paraId="3AAB20FE" w14:textId="10AEBDFF" w:rsidR="00CD1896" w:rsidRPr="00CD1896" w:rsidRDefault="00CD1896" w:rsidP="00E43AFA">
      <w:pPr>
        <w:pStyle w:val="ListParagraph"/>
        <w:numPr>
          <w:ilvl w:val="0"/>
          <w:numId w:val="20"/>
        </w:numPr>
        <w:tabs>
          <w:tab w:val="left" w:pos="8460"/>
        </w:tabs>
        <w:jc w:val="both"/>
      </w:pPr>
      <w:r>
        <w:rPr>
          <w:rFonts w:ascii="Times New Roman" w:hAnsi="Times New Roman"/>
          <w:sz w:val="24"/>
          <w:szCs w:val="24"/>
        </w:rPr>
        <w:t>Ocqueoc Road Force Account project needed to have the chip lock reapplied as it was not swept off clean enough prior to fogging the first time.</w:t>
      </w:r>
    </w:p>
    <w:p w14:paraId="1ABBA9D1" w14:textId="5B2020E7" w:rsidR="00CD1896" w:rsidRPr="00CD1896" w:rsidRDefault="00CD1896" w:rsidP="00E43AFA">
      <w:pPr>
        <w:pStyle w:val="ListParagraph"/>
        <w:numPr>
          <w:ilvl w:val="0"/>
          <w:numId w:val="20"/>
        </w:numPr>
        <w:tabs>
          <w:tab w:val="left" w:pos="8460"/>
        </w:tabs>
        <w:jc w:val="both"/>
      </w:pPr>
      <w:r>
        <w:rPr>
          <w:rFonts w:ascii="Times New Roman" w:hAnsi="Times New Roman"/>
          <w:sz w:val="24"/>
          <w:szCs w:val="24"/>
        </w:rPr>
        <w:t>Supt./Mgr is preparing a scraper blade order, there have been increases in pricing.</w:t>
      </w:r>
    </w:p>
    <w:p w14:paraId="7A9B37D3" w14:textId="0B9DC042" w:rsidR="00CD1896" w:rsidRPr="00CD1896" w:rsidRDefault="00CD1896" w:rsidP="00E43AFA">
      <w:pPr>
        <w:pStyle w:val="ListParagraph"/>
        <w:numPr>
          <w:ilvl w:val="0"/>
          <w:numId w:val="20"/>
        </w:numPr>
        <w:tabs>
          <w:tab w:val="left" w:pos="8460"/>
        </w:tabs>
        <w:jc w:val="both"/>
      </w:pPr>
      <w:r>
        <w:rPr>
          <w:rFonts w:ascii="Times New Roman" w:hAnsi="Times New Roman"/>
          <w:sz w:val="24"/>
          <w:szCs w:val="24"/>
        </w:rPr>
        <w:t>Townhall Highway improvement project will be started next week.  The project will encompass adding some ditches where needed, reshaping and graveling from 489 to Black Mountain Road.</w:t>
      </w:r>
    </w:p>
    <w:p w14:paraId="3DE54D7D" w14:textId="17E75D39" w:rsidR="00CD1896" w:rsidRPr="00D51172" w:rsidRDefault="00D51172" w:rsidP="00E43AFA">
      <w:pPr>
        <w:pStyle w:val="ListParagraph"/>
        <w:numPr>
          <w:ilvl w:val="0"/>
          <w:numId w:val="20"/>
        </w:numPr>
        <w:tabs>
          <w:tab w:val="left" w:pos="8460"/>
        </w:tabs>
        <w:jc w:val="both"/>
      </w:pPr>
      <w:r>
        <w:rPr>
          <w:rFonts w:ascii="Times New Roman" w:hAnsi="Times New Roman"/>
          <w:sz w:val="24"/>
          <w:szCs w:val="24"/>
        </w:rPr>
        <w:t xml:space="preserve">Supt./Mgr enrolled the Road Commission in the Local Safety Initiative (LSI) program through MDOT.  The program is free of charge and helps the Road Commission to identify potential </w:t>
      </w:r>
      <w:r>
        <w:rPr>
          <w:rFonts w:ascii="Times New Roman" w:hAnsi="Times New Roman"/>
          <w:sz w:val="24"/>
          <w:szCs w:val="24"/>
        </w:rPr>
        <w:lastRenderedPageBreak/>
        <w:t xml:space="preserve">road safety fixes in our jurisdiction.  If our project is </w:t>
      </w:r>
      <w:r w:rsidR="00820F28">
        <w:rPr>
          <w:rFonts w:ascii="Times New Roman" w:hAnsi="Times New Roman"/>
          <w:sz w:val="24"/>
          <w:szCs w:val="24"/>
        </w:rPr>
        <w:t>selected,</w:t>
      </w:r>
      <w:r>
        <w:rPr>
          <w:rFonts w:ascii="Times New Roman" w:hAnsi="Times New Roman"/>
          <w:sz w:val="24"/>
          <w:szCs w:val="24"/>
        </w:rPr>
        <w:t xml:space="preserve"> we can receive up to 90% of construction costs up to $600,000.00 and up to 50% of our engineering costs.</w:t>
      </w:r>
    </w:p>
    <w:p w14:paraId="6484E4BB" w14:textId="55F51627" w:rsidR="00D51172" w:rsidRPr="0098359F" w:rsidRDefault="00D51172" w:rsidP="00E43AFA">
      <w:pPr>
        <w:pStyle w:val="ListParagraph"/>
        <w:numPr>
          <w:ilvl w:val="0"/>
          <w:numId w:val="20"/>
        </w:numPr>
        <w:tabs>
          <w:tab w:val="left" w:pos="8460"/>
        </w:tabs>
        <w:jc w:val="both"/>
      </w:pPr>
      <w:r>
        <w:rPr>
          <w:rFonts w:ascii="Times New Roman" w:hAnsi="Times New Roman"/>
          <w:sz w:val="24"/>
          <w:szCs w:val="24"/>
        </w:rPr>
        <w:t xml:space="preserve">Fuel cost update:  As of September 7, 2021 we had spent $151,284.81.  As of September 7, 2022 we have spent $318,145.52, an increase of $166,860.71 leaving $133,616.48 in the amended budget.  Supt,/Mgr believes further amendments will be needed to the budget </w:t>
      </w:r>
      <w:r w:rsidR="0098359F">
        <w:rPr>
          <w:rFonts w:ascii="Times New Roman" w:hAnsi="Times New Roman"/>
          <w:sz w:val="24"/>
          <w:szCs w:val="24"/>
        </w:rPr>
        <w:t>throughout the rest of the year.</w:t>
      </w:r>
    </w:p>
    <w:p w14:paraId="365FC4C3" w14:textId="489A0A7E" w:rsidR="0098359F" w:rsidRPr="004B12D4" w:rsidRDefault="0083650C" w:rsidP="00E43AFA">
      <w:pPr>
        <w:pStyle w:val="ListParagraph"/>
        <w:numPr>
          <w:ilvl w:val="0"/>
          <w:numId w:val="20"/>
        </w:numPr>
        <w:tabs>
          <w:tab w:val="left" w:pos="8460"/>
        </w:tabs>
        <w:jc w:val="both"/>
      </w:pPr>
      <w:r>
        <w:rPr>
          <w:rFonts w:ascii="Times New Roman" w:hAnsi="Times New Roman"/>
          <w:sz w:val="24"/>
          <w:szCs w:val="24"/>
        </w:rPr>
        <w:t>Annual PASER Ratings were completed last week with Nico Tucker, N</w:t>
      </w:r>
      <w:r w:rsidR="00820F28">
        <w:rPr>
          <w:rFonts w:ascii="Times New Roman" w:hAnsi="Times New Roman"/>
          <w:sz w:val="24"/>
          <w:szCs w:val="24"/>
        </w:rPr>
        <w:t>EMCOG</w:t>
      </w:r>
      <w:r>
        <w:rPr>
          <w:rFonts w:ascii="Times New Roman" w:hAnsi="Times New Roman"/>
          <w:sz w:val="24"/>
          <w:szCs w:val="24"/>
        </w:rPr>
        <w:t xml:space="preserve"> and </w:t>
      </w:r>
      <w:r w:rsidR="004B12D4">
        <w:rPr>
          <w:rFonts w:ascii="Times New Roman" w:hAnsi="Times New Roman"/>
          <w:sz w:val="24"/>
          <w:szCs w:val="24"/>
        </w:rPr>
        <w:t>MDOT.</w:t>
      </w:r>
    </w:p>
    <w:p w14:paraId="275653DD" w14:textId="306C0DB3" w:rsidR="004B12D4" w:rsidRPr="004B12D4" w:rsidRDefault="004B12D4" w:rsidP="00E43AFA">
      <w:pPr>
        <w:pStyle w:val="ListParagraph"/>
        <w:numPr>
          <w:ilvl w:val="0"/>
          <w:numId w:val="20"/>
        </w:numPr>
        <w:tabs>
          <w:tab w:val="left" w:pos="8460"/>
        </w:tabs>
        <w:jc w:val="both"/>
      </w:pPr>
      <w:r>
        <w:rPr>
          <w:rFonts w:ascii="Times New Roman" w:hAnsi="Times New Roman"/>
          <w:sz w:val="24"/>
          <w:szCs w:val="24"/>
        </w:rPr>
        <w:t>Supt./Mgr attended the Michigan Township Association meeting last night at Rogers Township Hall.  Reported on Road Commission done so far in 2022.  Supt./Mgr asked townships for their project requests for next year as soon as possible so they can be budgeted for and scheduled for 2023.</w:t>
      </w:r>
    </w:p>
    <w:p w14:paraId="3C56486C" w14:textId="04D87E3C" w:rsidR="004B12D4" w:rsidRPr="004B12D4" w:rsidRDefault="004B12D4" w:rsidP="00E43AFA">
      <w:pPr>
        <w:pStyle w:val="ListParagraph"/>
        <w:numPr>
          <w:ilvl w:val="0"/>
          <w:numId w:val="20"/>
        </w:numPr>
        <w:tabs>
          <w:tab w:val="left" w:pos="8460"/>
        </w:tabs>
        <w:jc w:val="both"/>
      </w:pPr>
      <w:r>
        <w:rPr>
          <w:rFonts w:ascii="Times New Roman" w:hAnsi="Times New Roman"/>
          <w:sz w:val="24"/>
          <w:szCs w:val="24"/>
        </w:rPr>
        <w:t>In response to Commissioner Catalano’s question regarding the funding for the 451 (Ristow to Wenzel) project the answer is the funding is locked in.  Because we are so far along with this project it will actually show up as the money was spent in 2022 but the project will be constructed in 2023.  We will have two sections of 451 being reconstructed in 2023.</w:t>
      </w:r>
    </w:p>
    <w:p w14:paraId="006F6405" w14:textId="77777777" w:rsidR="004B12D4" w:rsidRPr="000F0189" w:rsidRDefault="004B12D4" w:rsidP="004B12D4">
      <w:pPr>
        <w:pStyle w:val="ListParagraph"/>
        <w:tabs>
          <w:tab w:val="left" w:pos="8460"/>
        </w:tabs>
        <w:jc w:val="both"/>
      </w:pPr>
    </w:p>
    <w:p w14:paraId="680E4C13" w14:textId="4044511A" w:rsidR="00FE1A66" w:rsidRPr="000F0189" w:rsidRDefault="0010587E" w:rsidP="00FE1A66">
      <w:pPr>
        <w:tabs>
          <w:tab w:val="left" w:pos="8460"/>
        </w:tabs>
        <w:jc w:val="both"/>
        <w:rPr>
          <w:b/>
          <w:i/>
        </w:rPr>
      </w:pPr>
      <w:r w:rsidRPr="000F0189">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9CD48C0" w14:textId="31D9F605" w:rsidR="00607493" w:rsidRDefault="00EA51A2" w:rsidP="00D2119B">
      <w:pPr>
        <w:tabs>
          <w:tab w:val="left" w:pos="8460"/>
        </w:tabs>
        <w:jc w:val="both"/>
        <w:rPr>
          <w:bCs/>
          <w:iCs/>
        </w:rPr>
      </w:pPr>
      <w:r w:rsidRPr="000F0189">
        <w:t xml:space="preserve"> </w:t>
      </w:r>
      <w:r w:rsidR="0010587E" w:rsidRPr="000F0189">
        <w:t xml:space="preserve">    </w:t>
      </w:r>
      <w:r w:rsidR="004B12D4" w:rsidRPr="000F0189">
        <w:rPr>
          <w:bCs/>
          <w:iCs/>
        </w:rPr>
        <w:t>PA 152 of 2011 – Annual Certification of Employee-related Conditions</w:t>
      </w:r>
      <w:r w:rsidR="004B12D4">
        <w:rPr>
          <w:bCs/>
          <w:iCs/>
        </w:rPr>
        <w:t xml:space="preserve"> was discussed.</w:t>
      </w:r>
    </w:p>
    <w:p w14:paraId="11BFDE8F" w14:textId="3056D93E" w:rsidR="004B12D4" w:rsidRDefault="004B12D4" w:rsidP="00D2119B">
      <w:pPr>
        <w:tabs>
          <w:tab w:val="left" w:pos="8460"/>
        </w:tabs>
        <w:jc w:val="both"/>
        <w:rPr>
          <w:bCs/>
          <w:iCs/>
        </w:rPr>
      </w:pPr>
      <w:r>
        <w:rPr>
          <w:bCs/>
          <w:iCs/>
        </w:rPr>
        <w:t xml:space="preserve">     A motion was made by Catalano (Quaine) to certify the Road Commission is in compliance with PA 152 of 2011 and authorize the Chairman to sign </w:t>
      </w:r>
      <w:r w:rsidR="00D1691E">
        <w:rPr>
          <w:bCs/>
          <w:iCs/>
        </w:rPr>
        <w:t>the MDOT form.</w:t>
      </w:r>
    </w:p>
    <w:p w14:paraId="0ED8EDC0" w14:textId="303B1C32" w:rsidR="00D1691E" w:rsidRDefault="00D1691E" w:rsidP="00D2119B">
      <w:pPr>
        <w:tabs>
          <w:tab w:val="left" w:pos="8460"/>
        </w:tabs>
        <w:jc w:val="both"/>
        <w:rPr>
          <w:bCs/>
          <w:iCs/>
        </w:rPr>
      </w:pPr>
      <w:r>
        <w:rPr>
          <w:bCs/>
          <w:iCs/>
        </w:rPr>
        <w:t xml:space="preserve">     Ayes:  All</w:t>
      </w:r>
    </w:p>
    <w:p w14:paraId="33CC0C30" w14:textId="77777777" w:rsidR="00644B5B" w:rsidRPr="000F0189" w:rsidRDefault="00644B5B" w:rsidP="00D2119B">
      <w:pPr>
        <w:tabs>
          <w:tab w:val="left" w:pos="8460"/>
        </w:tabs>
        <w:jc w:val="both"/>
        <w:rPr>
          <w:b/>
          <w:bCs/>
          <w:i/>
          <w:iCs/>
        </w:rPr>
      </w:pPr>
    </w:p>
    <w:p w14:paraId="2C2D24F2" w14:textId="20428A9A"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58C86AF4" w14:textId="0AC93E0E" w:rsidR="00816983" w:rsidRPr="000F0189" w:rsidRDefault="00816983" w:rsidP="000C11DD">
      <w:pPr>
        <w:rPr>
          <w:rFonts w:eastAsia="Calibri"/>
          <w:b/>
          <w:i/>
        </w:rPr>
      </w:pPr>
    </w:p>
    <w:p w14:paraId="3588CE0C" w14:textId="77777777" w:rsidR="000F0189" w:rsidRDefault="000F0189" w:rsidP="006A7DD7">
      <w:pPr>
        <w:overflowPunct w:val="0"/>
        <w:autoSpaceDE w:val="0"/>
        <w:autoSpaceDN w:val="0"/>
        <w:adjustRightInd w:val="0"/>
        <w:ind w:left="345"/>
        <w:textAlignment w:val="baseline"/>
        <w:rPr>
          <w:bCs/>
          <w:iCs/>
        </w:rPr>
      </w:pPr>
    </w:p>
    <w:p w14:paraId="04A42801" w14:textId="2EE34C2D" w:rsidR="000F0189" w:rsidRDefault="000F0189" w:rsidP="0070242A">
      <w:pPr>
        <w:overflowPunct w:val="0"/>
        <w:autoSpaceDE w:val="0"/>
        <w:autoSpaceDN w:val="0"/>
        <w:adjustRightInd w:val="0"/>
        <w:ind w:left="345"/>
        <w:textAlignment w:val="baseline"/>
        <w:rPr>
          <w:bCs/>
          <w:iCs/>
        </w:rPr>
      </w:pPr>
      <w:r>
        <w:rPr>
          <w:bCs/>
          <w:iCs/>
        </w:rPr>
        <w:t xml:space="preserve">    </w:t>
      </w:r>
      <w:r w:rsidR="0070242A">
        <w:rPr>
          <w:bCs/>
          <w:iCs/>
        </w:rPr>
        <w:t xml:space="preserve">Supt./Mgr is requesting a pay increase for the Janitor position.  In the past both the Janitor position and Payroll/Human Resource positions have been in line with Truck Driver rates.  Discussion was held about possibly inquiring if the current janitor would be interested in obtaining a CDL-B.  Supt./Mgr is recommending graduated pay increase for the Janitor position of $1.00 effective immediately then .50 cents on January 1, 2023 and .50 on January 1, 2024. </w:t>
      </w:r>
    </w:p>
    <w:p w14:paraId="60EE2486" w14:textId="3E3AB01E" w:rsidR="0070242A" w:rsidRDefault="0070242A" w:rsidP="0070242A">
      <w:pPr>
        <w:overflowPunct w:val="0"/>
        <w:autoSpaceDE w:val="0"/>
        <w:autoSpaceDN w:val="0"/>
        <w:adjustRightInd w:val="0"/>
        <w:ind w:left="345"/>
        <w:textAlignment w:val="baseline"/>
        <w:rPr>
          <w:bCs/>
          <w:iCs/>
        </w:rPr>
      </w:pPr>
      <w:r>
        <w:rPr>
          <w:bCs/>
          <w:iCs/>
        </w:rPr>
        <w:t>Commissioner Catalano suggested the Payroll/HR position be brought up to truck driver rate of $22.</w:t>
      </w:r>
      <w:r w:rsidR="00C62808">
        <w:rPr>
          <w:bCs/>
          <w:iCs/>
        </w:rPr>
        <w:t>2</w:t>
      </w:r>
      <w:r>
        <w:rPr>
          <w:bCs/>
          <w:iCs/>
        </w:rPr>
        <w:t>5 effective immediately.</w:t>
      </w:r>
    </w:p>
    <w:p w14:paraId="0655800D" w14:textId="040E8663" w:rsidR="0070242A" w:rsidRDefault="0070242A" w:rsidP="0070242A">
      <w:pPr>
        <w:overflowPunct w:val="0"/>
        <w:autoSpaceDE w:val="0"/>
        <w:autoSpaceDN w:val="0"/>
        <w:adjustRightInd w:val="0"/>
        <w:ind w:left="345"/>
        <w:textAlignment w:val="baseline"/>
        <w:rPr>
          <w:bCs/>
          <w:iCs/>
        </w:rPr>
      </w:pPr>
      <w:r>
        <w:rPr>
          <w:bCs/>
          <w:iCs/>
        </w:rPr>
        <w:t xml:space="preserve">      A motion was made </w:t>
      </w:r>
      <w:r w:rsidR="00BF33D5">
        <w:rPr>
          <w:bCs/>
          <w:iCs/>
        </w:rPr>
        <w:t xml:space="preserve">by Catalano (Quaine) </w:t>
      </w:r>
      <w:r>
        <w:rPr>
          <w:bCs/>
          <w:iCs/>
        </w:rPr>
        <w:t>to raise</w:t>
      </w:r>
      <w:r w:rsidR="00BF33D5">
        <w:rPr>
          <w:bCs/>
          <w:iCs/>
        </w:rPr>
        <w:t xml:space="preserve"> Payroll/HR rate to current Truck Driver rate of $22.</w:t>
      </w:r>
      <w:r w:rsidR="00C62808">
        <w:rPr>
          <w:bCs/>
          <w:iCs/>
        </w:rPr>
        <w:t>2</w:t>
      </w:r>
      <w:r w:rsidR="00BF33D5">
        <w:rPr>
          <w:bCs/>
          <w:iCs/>
        </w:rPr>
        <w:t>5 and raise Janitor rate to $18.00 effective immediately and then increase .50 cents January 1, 2023 and January 1, 2024.</w:t>
      </w:r>
    </w:p>
    <w:p w14:paraId="601ECAD6" w14:textId="50423B44" w:rsidR="00BF33D5" w:rsidRDefault="00BF33D5" w:rsidP="0070242A">
      <w:pPr>
        <w:overflowPunct w:val="0"/>
        <w:autoSpaceDE w:val="0"/>
        <w:autoSpaceDN w:val="0"/>
        <w:adjustRightInd w:val="0"/>
        <w:ind w:left="345"/>
        <w:textAlignment w:val="baseline"/>
        <w:rPr>
          <w:bCs/>
          <w:iCs/>
        </w:rPr>
      </w:pPr>
      <w:r>
        <w:rPr>
          <w:bCs/>
          <w:iCs/>
        </w:rPr>
        <w:t xml:space="preserve">     Ayes:  Bischer, Quaine, Catalano</w:t>
      </w:r>
    </w:p>
    <w:p w14:paraId="17E87E7E" w14:textId="4D4969A3" w:rsidR="00BF33D5" w:rsidRDefault="00BF33D5" w:rsidP="0070242A">
      <w:pPr>
        <w:overflowPunct w:val="0"/>
        <w:autoSpaceDE w:val="0"/>
        <w:autoSpaceDN w:val="0"/>
        <w:adjustRightInd w:val="0"/>
        <w:ind w:left="345"/>
        <w:textAlignment w:val="baseline"/>
        <w:rPr>
          <w:bCs/>
          <w:iCs/>
        </w:rPr>
      </w:pPr>
    </w:p>
    <w:p w14:paraId="14665F18" w14:textId="1DD56867" w:rsidR="00BF33D5" w:rsidRDefault="00BF33D5" w:rsidP="0070242A">
      <w:pPr>
        <w:overflowPunct w:val="0"/>
        <w:autoSpaceDE w:val="0"/>
        <w:autoSpaceDN w:val="0"/>
        <w:adjustRightInd w:val="0"/>
        <w:ind w:left="345"/>
        <w:textAlignment w:val="baseline"/>
        <w:rPr>
          <w:bCs/>
          <w:iCs/>
        </w:rPr>
      </w:pPr>
      <w:r>
        <w:rPr>
          <w:bCs/>
          <w:iCs/>
        </w:rPr>
        <w:t xml:space="preserve">     A motion was made by Catalano (Quaine) to authorize Supt./Mgr to purchase a used Fastenal Fleet pickup up to the cost of $25,000.00 if one becomes available.</w:t>
      </w:r>
    </w:p>
    <w:p w14:paraId="1F12ED72" w14:textId="35C7F365" w:rsidR="00BF33D5" w:rsidRDefault="00BF33D5" w:rsidP="0070242A">
      <w:pPr>
        <w:overflowPunct w:val="0"/>
        <w:autoSpaceDE w:val="0"/>
        <w:autoSpaceDN w:val="0"/>
        <w:adjustRightInd w:val="0"/>
        <w:ind w:left="345"/>
        <w:textAlignment w:val="baseline"/>
        <w:rPr>
          <w:bCs/>
          <w:iCs/>
        </w:rPr>
      </w:pPr>
      <w:r>
        <w:rPr>
          <w:bCs/>
          <w:iCs/>
        </w:rPr>
        <w:t xml:space="preserve">     Ayes:  Catalano, Quaine, Bischer</w:t>
      </w:r>
    </w:p>
    <w:p w14:paraId="52D12DCD" w14:textId="3DD6EF95" w:rsidR="00BF33D5" w:rsidRDefault="00BF33D5" w:rsidP="0070242A">
      <w:pPr>
        <w:overflowPunct w:val="0"/>
        <w:autoSpaceDE w:val="0"/>
        <w:autoSpaceDN w:val="0"/>
        <w:adjustRightInd w:val="0"/>
        <w:ind w:left="345"/>
        <w:textAlignment w:val="baseline"/>
        <w:rPr>
          <w:bCs/>
          <w:iCs/>
        </w:rPr>
      </w:pPr>
    </w:p>
    <w:p w14:paraId="79B2065C" w14:textId="4A137ABF" w:rsidR="00BF33D5" w:rsidRDefault="00BF33D5" w:rsidP="0070242A">
      <w:pPr>
        <w:overflowPunct w:val="0"/>
        <w:autoSpaceDE w:val="0"/>
        <w:autoSpaceDN w:val="0"/>
        <w:adjustRightInd w:val="0"/>
        <w:ind w:left="345"/>
        <w:textAlignment w:val="baseline"/>
        <w:rPr>
          <w:bCs/>
          <w:iCs/>
        </w:rPr>
      </w:pPr>
      <w:r>
        <w:rPr>
          <w:bCs/>
          <w:iCs/>
        </w:rPr>
        <w:t xml:space="preserve">     Alpena Aggregate has </w:t>
      </w:r>
      <w:r w:rsidR="00820F28">
        <w:rPr>
          <w:bCs/>
          <w:iCs/>
        </w:rPr>
        <w:t>increased</w:t>
      </w:r>
      <w:r>
        <w:rPr>
          <w:bCs/>
          <w:iCs/>
        </w:rPr>
        <w:t xml:space="preserve"> the price of stone crushing from the previously quoted price of $2.95 per yard </w:t>
      </w:r>
      <w:r w:rsidR="00D374FF">
        <w:rPr>
          <w:bCs/>
          <w:iCs/>
        </w:rPr>
        <w:t xml:space="preserve">for 50,000 yards </w:t>
      </w:r>
      <w:r>
        <w:rPr>
          <w:bCs/>
          <w:iCs/>
        </w:rPr>
        <w:t>to $3.25 per yard.  Discussion was held.</w:t>
      </w:r>
    </w:p>
    <w:p w14:paraId="1CB5A627" w14:textId="7DA0AE3B" w:rsidR="00D374FF" w:rsidRDefault="00D374FF" w:rsidP="0070242A">
      <w:pPr>
        <w:overflowPunct w:val="0"/>
        <w:autoSpaceDE w:val="0"/>
        <w:autoSpaceDN w:val="0"/>
        <w:adjustRightInd w:val="0"/>
        <w:ind w:left="345"/>
        <w:textAlignment w:val="baseline"/>
        <w:rPr>
          <w:bCs/>
          <w:iCs/>
        </w:rPr>
      </w:pPr>
      <w:r>
        <w:rPr>
          <w:bCs/>
          <w:iCs/>
        </w:rPr>
        <w:t xml:space="preserve">     A motion was made by Catalano (Quaine) to approve crushing price of $3.25 per yard for 50,000 yards for a cost of $162,500.00.</w:t>
      </w:r>
    </w:p>
    <w:p w14:paraId="1848FE94" w14:textId="5AE3739F" w:rsidR="00D374FF" w:rsidRDefault="00D374FF" w:rsidP="0070242A">
      <w:pPr>
        <w:overflowPunct w:val="0"/>
        <w:autoSpaceDE w:val="0"/>
        <w:autoSpaceDN w:val="0"/>
        <w:adjustRightInd w:val="0"/>
        <w:ind w:left="345"/>
        <w:textAlignment w:val="baseline"/>
        <w:rPr>
          <w:bCs/>
          <w:iCs/>
        </w:rPr>
      </w:pPr>
      <w:r>
        <w:rPr>
          <w:bCs/>
          <w:iCs/>
        </w:rPr>
        <w:lastRenderedPageBreak/>
        <w:t xml:space="preserve">    Ayes:  Bischer, Quaine, Catalano</w:t>
      </w:r>
    </w:p>
    <w:p w14:paraId="62D78D2D" w14:textId="024FDF34" w:rsidR="00D374FF" w:rsidRDefault="00D374FF" w:rsidP="0070242A">
      <w:pPr>
        <w:overflowPunct w:val="0"/>
        <w:autoSpaceDE w:val="0"/>
        <w:autoSpaceDN w:val="0"/>
        <w:adjustRightInd w:val="0"/>
        <w:ind w:left="345"/>
        <w:textAlignment w:val="baseline"/>
        <w:rPr>
          <w:bCs/>
          <w:iCs/>
        </w:rPr>
      </w:pPr>
    </w:p>
    <w:p w14:paraId="4D3277ED" w14:textId="70C786E5" w:rsidR="00D374FF" w:rsidRDefault="00777072" w:rsidP="0070242A">
      <w:pPr>
        <w:overflowPunct w:val="0"/>
        <w:autoSpaceDE w:val="0"/>
        <w:autoSpaceDN w:val="0"/>
        <w:adjustRightInd w:val="0"/>
        <w:ind w:left="345"/>
        <w:textAlignment w:val="baseline"/>
        <w:rPr>
          <w:bCs/>
          <w:iCs/>
        </w:rPr>
      </w:pPr>
      <w:r>
        <w:rPr>
          <w:bCs/>
          <w:iCs/>
        </w:rPr>
        <w:t xml:space="preserve">    The Transportation Asset Management Plan including the Pavement Management Plan and the Bridge Management Plan were reviewed.  The plan is mandatory and will need to be updated every three years.</w:t>
      </w:r>
    </w:p>
    <w:p w14:paraId="3E9BEEA5" w14:textId="6DFDEC8A" w:rsidR="00777072" w:rsidRDefault="00777072" w:rsidP="0070242A">
      <w:pPr>
        <w:overflowPunct w:val="0"/>
        <w:autoSpaceDE w:val="0"/>
        <w:autoSpaceDN w:val="0"/>
        <w:adjustRightInd w:val="0"/>
        <w:ind w:left="345"/>
        <w:textAlignment w:val="baseline"/>
        <w:rPr>
          <w:bCs/>
          <w:iCs/>
        </w:rPr>
      </w:pPr>
      <w:r>
        <w:rPr>
          <w:bCs/>
          <w:iCs/>
        </w:rPr>
        <w:t xml:space="preserve">    A motion was made by Catalano (Quaine) to accept the plan and authorize Chairman Bischer to sign the proof of acceptance and certification of compliance with PA 325</w:t>
      </w:r>
      <w:r w:rsidR="006C4B4C">
        <w:rPr>
          <w:bCs/>
          <w:iCs/>
        </w:rPr>
        <w:t xml:space="preserve"> of 2018.</w:t>
      </w:r>
    </w:p>
    <w:p w14:paraId="41686DB5" w14:textId="512EA955" w:rsidR="006C4B4C" w:rsidRDefault="006C4B4C" w:rsidP="0070242A">
      <w:pPr>
        <w:overflowPunct w:val="0"/>
        <w:autoSpaceDE w:val="0"/>
        <w:autoSpaceDN w:val="0"/>
        <w:adjustRightInd w:val="0"/>
        <w:ind w:left="345"/>
        <w:textAlignment w:val="baseline"/>
        <w:rPr>
          <w:bCs/>
          <w:iCs/>
        </w:rPr>
      </w:pPr>
      <w:r>
        <w:rPr>
          <w:bCs/>
          <w:iCs/>
        </w:rPr>
        <w:t xml:space="preserve">    Ayes:  All</w:t>
      </w:r>
    </w:p>
    <w:p w14:paraId="25B6836A" w14:textId="65DC4628" w:rsidR="0070242A" w:rsidRDefault="0070242A" w:rsidP="0070242A">
      <w:pPr>
        <w:overflowPunct w:val="0"/>
        <w:autoSpaceDE w:val="0"/>
        <w:autoSpaceDN w:val="0"/>
        <w:adjustRightInd w:val="0"/>
        <w:ind w:left="345"/>
        <w:textAlignment w:val="baseline"/>
        <w:rPr>
          <w:bCs/>
          <w:iCs/>
        </w:rPr>
      </w:pPr>
    </w:p>
    <w:p w14:paraId="3F23631D" w14:textId="6F6E6A95" w:rsidR="002300A8" w:rsidRPr="000F0189" w:rsidRDefault="00F40041" w:rsidP="00977471">
      <w:pPr>
        <w:rPr>
          <w:bCs/>
          <w:iCs/>
        </w:rPr>
      </w:pPr>
      <w:r w:rsidRPr="000F0189">
        <w:rPr>
          <w:bCs/>
          <w:iCs/>
        </w:rPr>
        <w:t xml:space="preserve"> </w:t>
      </w:r>
      <w:r w:rsidR="00FD4D86" w:rsidRPr="000F0189">
        <w:rPr>
          <w:bCs/>
          <w:iCs/>
        </w:rPr>
        <w:t xml:space="preserve">     </w:t>
      </w:r>
      <w:r w:rsidR="00020EE1" w:rsidRPr="000F0189">
        <w:t xml:space="preserve">   </w:t>
      </w:r>
      <w:r w:rsidR="007B39A4" w:rsidRPr="000F0189">
        <w:rPr>
          <w:bCs/>
          <w:iCs/>
        </w:rPr>
        <w:t xml:space="preserve">Chairman </w:t>
      </w:r>
      <w:r w:rsidR="006C4B4C">
        <w:rPr>
          <w:bCs/>
          <w:iCs/>
        </w:rPr>
        <w:t>Bischer</w:t>
      </w:r>
      <w:r w:rsidR="002300A8" w:rsidRPr="000F0189">
        <w:rPr>
          <w:bCs/>
          <w:iCs/>
        </w:rPr>
        <w:t xml:space="preserve"> set the next regular meeting for Wednesday, </w:t>
      </w:r>
      <w:r w:rsidR="009829E1">
        <w:rPr>
          <w:bCs/>
          <w:iCs/>
        </w:rPr>
        <w:t xml:space="preserve">September </w:t>
      </w:r>
      <w:r w:rsidR="006C4B4C">
        <w:rPr>
          <w:bCs/>
          <w:iCs/>
        </w:rPr>
        <w:t>21</w:t>
      </w:r>
      <w:r w:rsidR="002300A8" w:rsidRPr="000F0189">
        <w:rPr>
          <w:bCs/>
          <w:iCs/>
        </w:rPr>
        <w:t xml:space="preserve">, 2022 at 8:30 a.m. and Wednesday, </w:t>
      </w:r>
      <w:r w:rsidR="006C4B4C">
        <w:rPr>
          <w:bCs/>
          <w:iCs/>
        </w:rPr>
        <w:t>October 5</w:t>
      </w:r>
      <w:r w:rsidR="00AB3B34" w:rsidRPr="000F0189">
        <w:rPr>
          <w:bCs/>
          <w:iCs/>
        </w:rPr>
        <w:t>,</w:t>
      </w:r>
      <w:r w:rsidR="0009032E" w:rsidRPr="000F0189">
        <w:rPr>
          <w:bCs/>
          <w:iCs/>
        </w:rPr>
        <w:t xml:space="preserve"> </w:t>
      </w:r>
      <w:r w:rsidR="00C70C8F" w:rsidRPr="000F0189">
        <w:rPr>
          <w:bCs/>
          <w:iCs/>
        </w:rPr>
        <w:t>2022 at 8:30 a.m.</w:t>
      </w:r>
    </w:p>
    <w:p w14:paraId="49230EBD" w14:textId="60F94352" w:rsidR="00C70C8F" w:rsidRPr="000F0189" w:rsidRDefault="00C70C8F" w:rsidP="000C11DD">
      <w:pPr>
        <w:rPr>
          <w:bCs/>
          <w:iCs/>
        </w:rPr>
      </w:pPr>
    </w:p>
    <w:p w14:paraId="559898C0" w14:textId="6AC47063" w:rsidR="00C70C8F" w:rsidRPr="000F0189" w:rsidRDefault="00C70C8F" w:rsidP="000C11DD">
      <w:pPr>
        <w:rPr>
          <w:bCs/>
          <w:iCs/>
        </w:rPr>
      </w:pPr>
      <w:r w:rsidRPr="000F0189">
        <w:rPr>
          <w:bCs/>
          <w:iCs/>
        </w:rPr>
        <w:t xml:space="preserve">     </w:t>
      </w:r>
      <w:r w:rsidR="006C4B4C">
        <w:rPr>
          <w:bCs/>
          <w:iCs/>
        </w:rPr>
        <w:t xml:space="preserve">   </w:t>
      </w:r>
      <w:r w:rsidRPr="000F0189">
        <w:rPr>
          <w:bCs/>
          <w:iCs/>
        </w:rPr>
        <w:t xml:space="preserve"> Chairman </w:t>
      </w:r>
      <w:r w:rsidR="006C4B4C">
        <w:rPr>
          <w:bCs/>
          <w:iCs/>
        </w:rPr>
        <w:t>Bischer</w:t>
      </w:r>
      <w:r w:rsidRPr="000F0189">
        <w:rPr>
          <w:bCs/>
          <w:iCs/>
        </w:rPr>
        <w:t xml:space="preserve"> adjourned the meeting at </w:t>
      </w:r>
      <w:r w:rsidR="006C4B4C">
        <w:rPr>
          <w:bCs/>
          <w:iCs/>
        </w:rPr>
        <w:t>9:55</w:t>
      </w:r>
      <w:r w:rsidRPr="000F0189">
        <w:rPr>
          <w:bCs/>
          <w:iCs/>
        </w:rPr>
        <w:t xml:space="preserve"> a.m.</w:t>
      </w:r>
    </w:p>
    <w:p w14:paraId="11F44973" w14:textId="63B28077" w:rsidR="00C70C8F" w:rsidRPr="000F0189" w:rsidRDefault="00C70C8F" w:rsidP="000C11DD">
      <w:pPr>
        <w:rPr>
          <w:bCs/>
          <w:iCs/>
        </w:rPr>
      </w:pPr>
    </w:p>
    <w:p w14:paraId="51F73E34" w14:textId="77777777" w:rsidR="00C70C8F" w:rsidRPr="000F0189" w:rsidRDefault="00C70C8F" w:rsidP="000C11DD">
      <w:pPr>
        <w:rPr>
          <w:bCs/>
          <w:iCs/>
        </w:rPr>
      </w:pPr>
    </w:p>
    <w:p w14:paraId="6BB7C6F5" w14:textId="0458957A" w:rsidR="009C281B" w:rsidRPr="000F0189" w:rsidRDefault="009C281B" w:rsidP="000C11DD">
      <w:pPr>
        <w:rPr>
          <w:bCs/>
          <w:iCs/>
        </w:rPr>
      </w:pPr>
    </w:p>
    <w:p w14:paraId="556B0F28" w14:textId="009FDCE5" w:rsidR="009C281B" w:rsidRPr="000F0189" w:rsidRDefault="009C281B" w:rsidP="000C11DD">
      <w:pPr>
        <w:rPr>
          <w:bCs/>
          <w:iCs/>
        </w:rPr>
      </w:pPr>
      <w:r w:rsidRPr="000F0189">
        <w:rPr>
          <w:bCs/>
          <w:iCs/>
        </w:rPr>
        <w:t xml:space="preserve">     </w:t>
      </w:r>
    </w:p>
    <w:p w14:paraId="705C346B" w14:textId="1C53EC1A" w:rsidR="006C2BED" w:rsidRPr="000F0189" w:rsidRDefault="006C2BED" w:rsidP="00816983">
      <w:pPr>
        <w:overflowPunct w:val="0"/>
        <w:autoSpaceDE w:val="0"/>
        <w:autoSpaceDN w:val="0"/>
        <w:adjustRightInd w:val="0"/>
        <w:ind w:left="345"/>
        <w:textAlignment w:val="baseline"/>
      </w:pPr>
    </w:p>
    <w:p w14:paraId="5A956567" w14:textId="306016F5" w:rsidR="006C2BED" w:rsidRPr="000F0189" w:rsidRDefault="006C2BED" w:rsidP="00816983">
      <w:pPr>
        <w:overflowPunct w:val="0"/>
        <w:autoSpaceDE w:val="0"/>
        <w:autoSpaceDN w:val="0"/>
        <w:adjustRightInd w:val="0"/>
        <w:ind w:left="345"/>
        <w:textAlignment w:val="baseline"/>
      </w:pPr>
    </w:p>
    <w:p w14:paraId="715D761D" w14:textId="298930D2" w:rsidR="006C2BED" w:rsidRPr="000F0189" w:rsidRDefault="006C2BED" w:rsidP="00816983">
      <w:pPr>
        <w:overflowPunct w:val="0"/>
        <w:autoSpaceDE w:val="0"/>
        <w:autoSpaceDN w:val="0"/>
        <w:adjustRightInd w:val="0"/>
        <w:ind w:left="345"/>
        <w:textAlignment w:val="baseline"/>
      </w:pPr>
    </w:p>
    <w:p w14:paraId="0F22AC8D" w14:textId="404262E8" w:rsidR="006C2BED" w:rsidRPr="000F0189" w:rsidRDefault="006C2BED" w:rsidP="00816983">
      <w:pPr>
        <w:overflowPunct w:val="0"/>
        <w:autoSpaceDE w:val="0"/>
        <w:autoSpaceDN w:val="0"/>
        <w:adjustRightInd w:val="0"/>
        <w:ind w:left="345"/>
        <w:textAlignment w:val="baseline"/>
      </w:pPr>
    </w:p>
    <w:p w14:paraId="4DD93546" w14:textId="20DD93DA" w:rsidR="006C2BED" w:rsidRPr="000F0189" w:rsidRDefault="006C2BED" w:rsidP="00816983">
      <w:pPr>
        <w:overflowPunct w:val="0"/>
        <w:autoSpaceDE w:val="0"/>
        <w:autoSpaceDN w:val="0"/>
        <w:adjustRightInd w:val="0"/>
        <w:ind w:left="345"/>
        <w:textAlignment w:val="baseline"/>
      </w:pPr>
    </w:p>
    <w:p w14:paraId="13BFA123" w14:textId="30C58C44" w:rsidR="006C2BED" w:rsidRPr="000F0189" w:rsidRDefault="006C2BED" w:rsidP="00816983">
      <w:pPr>
        <w:overflowPunct w:val="0"/>
        <w:autoSpaceDE w:val="0"/>
        <w:autoSpaceDN w:val="0"/>
        <w:adjustRightInd w:val="0"/>
        <w:ind w:left="345"/>
        <w:textAlignment w:val="baseline"/>
      </w:pPr>
    </w:p>
    <w:p w14:paraId="37360130" w14:textId="2DD84E47"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1AF306A1" w14:textId="7852149E" w:rsidR="006C2BED" w:rsidRPr="000F0189" w:rsidRDefault="006C2BED" w:rsidP="00816983">
      <w:pPr>
        <w:overflowPunct w:val="0"/>
        <w:autoSpaceDE w:val="0"/>
        <w:autoSpaceDN w:val="0"/>
        <w:adjustRightInd w:val="0"/>
        <w:ind w:left="345"/>
        <w:textAlignment w:val="baseline"/>
      </w:pP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4D261103" w:rsidR="002D58AC" w:rsidRPr="000F0189" w:rsidRDefault="00F90B96" w:rsidP="00BA4474">
      <w:r w:rsidRPr="000F0189">
        <w:t xml:space="preserve">     </w:t>
      </w:r>
    </w:p>
    <w:sectPr w:rsidR="002D58AC" w:rsidRPr="000F0189" w:rsidSect="001327CF">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59C0" w14:textId="77777777" w:rsidR="003B5BE2" w:rsidRDefault="003B5BE2" w:rsidP="00C27B41">
      <w:r>
        <w:separator/>
      </w:r>
    </w:p>
  </w:endnote>
  <w:endnote w:type="continuationSeparator" w:id="0">
    <w:p w14:paraId="60CA686E" w14:textId="77777777" w:rsidR="003B5BE2" w:rsidRDefault="003B5BE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221C" w14:textId="77777777" w:rsidR="003B5BE2" w:rsidRDefault="003B5BE2" w:rsidP="00C27B41">
      <w:r>
        <w:separator/>
      </w:r>
    </w:p>
  </w:footnote>
  <w:footnote w:type="continuationSeparator" w:id="0">
    <w:p w14:paraId="419637CE" w14:textId="77777777" w:rsidR="003B5BE2" w:rsidRDefault="003B5BE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6188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9"/>
  </w:num>
  <w:num w:numId="20" w16cid:durableId="1318069520">
    <w:abstractNumId w:val="0"/>
  </w:num>
  <w:num w:numId="21" w16cid:durableId="112596957">
    <w:abstractNumId w:val="6"/>
  </w:num>
  <w:num w:numId="22" w16cid:durableId="565996735">
    <w:abstractNumId w:val="28"/>
  </w:num>
  <w:num w:numId="23" w16cid:durableId="528186029">
    <w:abstractNumId w:val="24"/>
  </w:num>
  <w:num w:numId="24" w16cid:durableId="459569887">
    <w:abstractNumId w:val="14"/>
  </w:num>
  <w:num w:numId="25" w16cid:durableId="1872523600">
    <w:abstractNumId w:val="30"/>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7"/>
  </w:num>
  <w:num w:numId="31" w16cid:durableId="6961264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B35"/>
    <w:rsid w:val="00024D3D"/>
    <w:rsid w:val="0002557E"/>
    <w:rsid w:val="00025D8B"/>
    <w:rsid w:val="000265D3"/>
    <w:rsid w:val="00026CD4"/>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72A4"/>
    <w:rsid w:val="001E1126"/>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47DAC"/>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2D4"/>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220F"/>
    <w:rsid w:val="005228F9"/>
    <w:rsid w:val="00523403"/>
    <w:rsid w:val="00523610"/>
    <w:rsid w:val="00524E35"/>
    <w:rsid w:val="00526689"/>
    <w:rsid w:val="005269CD"/>
    <w:rsid w:val="0052703D"/>
    <w:rsid w:val="005270B1"/>
    <w:rsid w:val="005315CB"/>
    <w:rsid w:val="005316FB"/>
    <w:rsid w:val="00532623"/>
    <w:rsid w:val="00532E64"/>
    <w:rsid w:val="00532FFE"/>
    <w:rsid w:val="005330FB"/>
    <w:rsid w:val="00534981"/>
    <w:rsid w:val="00536363"/>
    <w:rsid w:val="0053672D"/>
    <w:rsid w:val="00536996"/>
    <w:rsid w:val="00536FD2"/>
    <w:rsid w:val="00537741"/>
    <w:rsid w:val="00537966"/>
    <w:rsid w:val="0054011C"/>
    <w:rsid w:val="005438B7"/>
    <w:rsid w:val="00546492"/>
    <w:rsid w:val="005477C1"/>
    <w:rsid w:val="005479EE"/>
    <w:rsid w:val="005510CA"/>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67587"/>
    <w:rsid w:val="00571A7D"/>
    <w:rsid w:val="00573C1E"/>
    <w:rsid w:val="0057424E"/>
    <w:rsid w:val="00575F78"/>
    <w:rsid w:val="00577A48"/>
    <w:rsid w:val="00580C0C"/>
    <w:rsid w:val="005847B5"/>
    <w:rsid w:val="00585057"/>
    <w:rsid w:val="00585BC4"/>
    <w:rsid w:val="0058610B"/>
    <w:rsid w:val="00586891"/>
    <w:rsid w:val="005868CC"/>
    <w:rsid w:val="00587790"/>
    <w:rsid w:val="00587B07"/>
    <w:rsid w:val="0059064A"/>
    <w:rsid w:val="00590873"/>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911"/>
    <w:rsid w:val="00603006"/>
    <w:rsid w:val="006032A5"/>
    <w:rsid w:val="00604B58"/>
    <w:rsid w:val="006070A9"/>
    <w:rsid w:val="00607493"/>
    <w:rsid w:val="006079D2"/>
    <w:rsid w:val="00610014"/>
    <w:rsid w:val="00610172"/>
    <w:rsid w:val="006109F1"/>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516C"/>
    <w:rsid w:val="0074530C"/>
    <w:rsid w:val="0074554A"/>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5C34"/>
    <w:rsid w:val="007672E6"/>
    <w:rsid w:val="007703B1"/>
    <w:rsid w:val="007703E8"/>
    <w:rsid w:val="00772601"/>
    <w:rsid w:val="00772BBF"/>
    <w:rsid w:val="0077353E"/>
    <w:rsid w:val="007738DA"/>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C65DD"/>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C01"/>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1EB6"/>
    <w:rsid w:val="0098239C"/>
    <w:rsid w:val="009829E1"/>
    <w:rsid w:val="00982CF2"/>
    <w:rsid w:val="00982DAF"/>
    <w:rsid w:val="0098359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B7DA3"/>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B34"/>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29F"/>
    <w:rsid w:val="00D0472B"/>
    <w:rsid w:val="00D051B2"/>
    <w:rsid w:val="00D0543A"/>
    <w:rsid w:val="00D05EA5"/>
    <w:rsid w:val="00D061E2"/>
    <w:rsid w:val="00D067A7"/>
    <w:rsid w:val="00D06DCB"/>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2022-09-08T14:08:00Z</cp:lastPrinted>
  <dcterms:created xsi:type="dcterms:W3CDTF">2022-09-08T13:16:00Z</dcterms:created>
  <dcterms:modified xsi:type="dcterms:W3CDTF">2022-09-08T14:13:00Z</dcterms:modified>
</cp:coreProperties>
</file>